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E51435">
      <w:pPr>
        <w:pStyle w:val="10"/>
        <w:jc w:val="both"/>
        <w:rPr>
          <w:rStyle w:val="7"/>
          <w:rFonts w:ascii="Calibri" w:hAnsi="Calibri"/>
          <w:b/>
          <w:bCs/>
          <w:i w:val="0"/>
          <w:lang w:val="uk-UA"/>
        </w:rPr>
      </w:pPr>
      <w:bookmarkStart w:id="5" w:name="_GoBack"/>
      <w:bookmarkEnd w:id="5"/>
    </w:p>
    <w:p w14:paraId="6D2EEF51">
      <w:pPr>
        <w:pStyle w:val="10"/>
        <w:jc w:val="center"/>
        <w:rPr>
          <w:rStyle w:val="7"/>
          <w:b/>
          <w:bCs/>
          <w:i w:val="0"/>
          <w:sz w:val="28"/>
          <w:szCs w:val="28"/>
          <w:lang w:val="uk-UA"/>
        </w:rPr>
      </w:pPr>
      <w:r>
        <w:rPr>
          <w:rStyle w:val="7"/>
          <w:b/>
          <w:bCs/>
          <w:i w:val="0"/>
          <w:sz w:val="28"/>
          <w:szCs w:val="28"/>
          <w:lang w:val="uk-UA"/>
        </w:rPr>
        <w:t>ПОРЯДОК</w:t>
      </w:r>
    </w:p>
    <w:p w14:paraId="0FDFEA28">
      <w:pPr>
        <w:pStyle w:val="10"/>
        <w:jc w:val="both"/>
        <w:rPr>
          <w:rStyle w:val="7"/>
          <w:b/>
          <w:bCs/>
          <w:i w:val="0"/>
          <w:sz w:val="28"/>
          <w:szCs w:val="28"/>
          <w:lang w:val="uk-UA"/>
        </w:rPr>
      </w:pPr>
      <w:r>
        <w:rPr>
          <w:rStyle w:val="7"/>
          <w:b/>
          <w:bCs/>
          <w:i w:val="0"/>
          <w:sz w:val="28"/>
          <w:szCs w:val="28"/>
          <w:lang w:val="uk-UA"/>
        </w:rPr>
        <w:t>розміщення та демонтажу об’єктів зовнішньої реклами на території Широківської сільської ради Запорізького району Запорізької області</w:t>
      </w:r>
    </w:p>
    <w:p w14:paraId="2F400D88">
      <w:pPr>
        <w:pStyle w:val="10"/>
        <w:jc w:val="both"/>
        <w:rPr>
          <w:lang w:val="uk-UA"/>
        </w:rPr>
      </w:pPr>
    </w:p>
    <w:p w14:paraId="715C1FD2">
      <w:pPr>
        <w:pStyle w:val="10"/>
        <w:jc w:val="both"/>
        <w:rPr>
          <w:b/>
          <w:bCs/>
          <w:sz w:val="28"/>
          <w:szCs w:val="28"/>
          <w:lang w:val="uk-UA"/>
          <w14:ligatures w14:val="standardContextual"/>
        </w:rPr>
      </w:pPr>
      <w:r>
        <w:rPr>
          <w:b/>
          <w:bCs/>
          <w:sz w:val="28"/>
          <w:szCs w:val="28"/>
          <w:lang w:val="uk-UA"/>
          <w14:ligatures w14:val="standardContextual"/>
        </w:rPr>
        <w:t>1. Загальні положення</w:t>
      </w:r>
    </w:p>
    <w:p w14:paraId="7581C1A2">
      <w:pPr>
        <w:pStyle w:val="10"/>
        <w:jc w:val="both"/>
        <w:rPr>
          <w:sz w:val="28"/>
          <w:szCs w:val="28"/>
          <w:lang w:val="uk-UA"/>
          <w14:ligatures w14:val="standardContextual"/>
        </w:rPr>
      </w:pPr>
    </w:p>
    <w:p w14:paraId="11CCEE2B">
      <w:pPr>
        <w:pStyle w:val="10"/>
        <w:jc w:val="both"/>
        <w:rPr>
          <w:sz w:val="28"/>
          <w:szCs w:val="28"/>
          <w:lang w:val="uk-UA"/>
        </w:rPr>
      </w:pPr>
      <w:r>
        <w:rPr>
          <w:sz w:val="28"/>
          <w:szCs w:val="28"/>
          <w:lang w:val="uk-UA"/>
        </w:rPr>
        <w:t>1.1.  Цей порядок розроблено на підставі Закону України «Про дозвільну систему у сфері господарської діяльності», Закону України «Про рекламу», Закону України «Про благоустрій населених пунктів», Закону України «Про регулювання містобудівної діяльності», Закону України «Про місцеве самоврядування в Україні», «Типових правил розміщення зовнішньої реклами», затверджених постановою Кабінету Міністрів України від 29.12.2003 №2067.</w:t>
      </w:r>
    </w:p>
    <w:p w14:paraId="699B41DC">
      <w:pPr>
        <w:pStyle w:val="10"/>
        <w:jc w:val="both"/>
        <w:rPr>
          <w:bCs/>
          <w:sz w:val="28"/>
          <w:szCs w:val="28"/>
          <w:lang w:val="uk-UA"/>
        </w:rPr>
      </w:pPr>
      <w:r>
        <w:rPr>
          <w:sz w:val="28"/>
          <w:szCs w:val="28"/>
          <w:lang w:val="uk-UA"/>
        </w:rPr>
        <w:t xml:space="preserve">1.2. </w:t>
      </w:r>
      <w:r>
        <w:rPr>
          <w:bCs/>
          <w:sz w:val="28"/>
          <w:szCs w:val="28"/>
          <w:lang w:val="uk-UA"/>
        </w:rPr>
        <w:t xml:space="preserve">Порядок </w:t>
      </w:r>
      <w:r>
        <w:rPr>
          <w:rStyle w:val="7"/>
          <w:bCs/>
          <w:i w:val="0"/>
          <w:sz w:val="28"/>
          <w:szCs w:val="28"/>
          <w:lang w:val="uk-UA"/>
        </w:rPr>
        <w:t xml:space="preserve">розміщення та демонтажу зовнішньої реклами на території  Широківської сільської ради </w:t>
      </w:r>
      <w:r>
        <w:rPr>
          <w:bCs/>
          <w:sz w:val="28"/>
          <w:szCs w:val="28"/>
          <w:lang w:val="uk-UA"/>
        </w:rPr>
        <w:t>регулює правові відносини між органами місцевого самоврядування і фізичними та юридичними особами незалежно від форми власності, що виникають в процесі розміщення зовнішньої реклами на території Широківської сільської ради Запорізького району Запорізької області та визначає порядок надання дозволів на розміщення такої реклами, продовження строку їх дії, переоформлення, видачі дублікатів та анулювання, порядок та розмір плати за тимчасове користування місцем розміщення рекламного засобу.</w:t>
      </w:r>
    </w:p>
    <w:p w14:paraId="0916C26C">
      <w:pPr>
        <w:pStyle w:val="10"/>
        <w:jc w:val="both"/>
        <w:rPr>
          <w:bCs/>
          <w:sz w:val="28"/>
          <w:szCs w:val="28"/>
          <w:lang w:val="uk-UA"/>
        </w:rPr>
      </w:pPr>
      <w:r>
        <w:rPr>
          <w:bCs/>
          <w:sz w:val="28"/>
          <w:szCs w:val="28"/>
          <w:lang w:val="uk-UA"/>
        </w:rPr>
        <w:t xml:space="preserve">1.3. Розміщення зовнішньої реклами юридичними та фізичними особами, незалежно від форми власності, на територіях, будинках і спорудах проводиться з урахуванням архітектурних, планувальних, функціональних, історико-культурних особливостей Широківської сільської ради Запорізького району Запорізької області, типології елементів місцевого середовища, та з додержанням </w:t>
      </w:r>
      <w:r>
        <w:rPr>
          <w:sz w:val="28"/>
          <w:szCs w:val="28"/>
          <w:lang w:val="uk-UA"/>
        </w:rPr>
        <w:t xml:space="preserve">Правил благоустрою території </w:t>
      </w:r>
      <w:r>
        <w:rPr>
          <w:bCs/>
          <w:sz w:val="28"/>
          <w:szCs w:val="28"/>
          <w:lang w:val="uk-UA"/>
        </w:rPr>
        <w:t>і</w:t>
      </w:r>
      <w:r>
        <w:rPr>
          <w:sz w:val="28"/>
          <w:szCs w:val="28"/>
          <w:lang w:val="uk-UA"/>
        </w:rPr>
        <w:t xml:space="preserve"> цього Порядку</w:t>
      </w:r>
      <w:r>
        <w:rPr>
          <w:bCs/>
          <w:sz w:val="28"/>
          <w:szCs w:val="28"/>
          <w:lang w:val="uk-UA"/>
        </w:rPr>
        <w:t>.</w:t>
      </w:r>
    </w:p>
    <w:p w14:paraId="2278E969">
      <w:pPr>
        <w:pStyle w:val="10"/>
        <w:jc w:val="both"/>
        <w:rPr>
          <w:bCs/>
          <w:sz w:val="28"/>
          <w:szCs w:val="28"/>
          <w:lang w:val="uk-UA"/>
        </w:rPr>
      </w:pPr>
    </w:p>
    <w:p w14:paraId="226CF911">
      <w:pPr>
        <w:pStyle w:val="10"/>
        <w:jc w:val="both"/>
        <w:rPr>
          <w:b/>
          <w:sz w:val="28"/>
          <w:szCs w:val="28"/>
          <w:lang w:val="uk-UA"/>
        </w:rPr>
      </w:pPr>
      <w:r>
        <w:rPr>
          <w:b/>
          <w:sz w:val="28"/>
          <w:szCs w:val="28"/>
          <w:lang w:val="uk-UA"/>
        </w:rPr>
        <w:t>2. Терміни та поняття</w:t>
      </w:r>
    </w:p>
    <w:p w14:paraId="14253354">
      <w:pPr>
        <w:pStyle w:val="10"/>
        <w:jc w:val="both"/>
        <w:rPr>
          <w:bCs/>
          <w:sz w:val="28"/>
          <w:szCs w:val="28"/>
          <w:lang w:val="uk-UA"/>
        </w:rPr>
      </w:pPr>
    </w:p>
    <w:p w14:paraId="0EF72C55">
      <w:pPr>
        <w:pStyle w:val="10"/>
        <w:jc w:val="both"/>
        <w:rPr>
          <w:sz w:val="28"/>
          <w:szCs w:val="28"/>
          <w:shd w:val="clear" w:color="auto" w:fill="FFFFFF"/>
          <w:lang w:val="uk-UA"/>
        </w:rPr>
      </w:pPr>
      <w:r>
        <w:rPr>
          <w:bCs/>
          <w:sz w:val="28"/>
          <w:szCs w:val="28"/>
          <w:lang w:val="uk-UA"/>
        </w:rPr>
        <w:t xml:space="preserve">2.1. </w:t>
      </w:r>
      <w:r>
        <w:rPr>
          <w:sz w:val="28"/>
          <w:szCs w:val="28"/>
          <w:shd w:val="clear" w:color="auto" w:fill="FFFFFF"/>
          <w:lang w:val="uk-UA"/>
        </w:rPr>
        <w:t>Алея – дорога в парку, саду, сквері, лісопарку, на бульварі, обсаджена, як правило, з обох боків деревами та чагарниками;</w:t>
      </w:r>
    </w:p>
    <w:p w14:paraId="5E8109F1">
      <w:pPr>
        <w:pStyle w:val="10"/>
        <w:jc w:val="both"/>
        <w:rPr>
          <w:bCs/>
          <w:sz w:val="28"/>
          <w:szCs w:val="28"/>
          <w:lang w:val="uk-UA"/>
        </w:rPr>
      </w:pPr>
      <w:r>
        <w:rPr>
          <w:bCs/>
          <w:sz w:val="28"/>
          <w:szCs w:val="28"/>
          <w:lang w:val="uk-UA"/>
        </w:rPr>
        <w:t>2.2. Реклама – інформація про особу чи товар, розповсюджена в будь-якій формі та в будь-який спосіб і призначена сформувати або підтримати обізнаність споживачів реклами та їх інтерес щодо таких осіб чи товарів.</w:t>
      </w:r>
    </w:p>
    <w:p w14:paraId="389805F5">
      <w:pPr>
        <w:pStyle w:val="10"/>
        <w:jc w:val="both"/>
        <w:rPr>
          <w:bCs/>
          <w:sz w:val="28"/>
          <w:szCs w:val="28"/>
          <w:lang w:val="uk-UA"/>
        </w:rPr>
      </w:pPr>
      <w:r>
        <w:rPr>
          <w:bCs/>
          <w:sz w:val="28"/>
          <w:szCs w:val="28"/>
          <w:lang w:val="uk-UA"/>
        </w:rPr>
        <w:t>2.3. Зовнішня реклама – реклама, що розміщується на спеціальних тимчасових і стаціонарних конструкціях, розташованих на відкритій місцевості, а також на зовнішніх поверхнях будинків, споруд, на елементах вуличного обладнання, над проїжджою частиною вулиць і доріг.</w:t>
      </w:r>
    </w:p>
    <w:p w14:paraId="361C9320">
      <w:pPr>
        <w:pStyle w:val="10"/>
        <w:jc w:val="both"/>
        <w:rPr>
          <w:bCs/>
          <w:sz w:val="28"/>
          <w:szCs w:val="28"/>
          <w:lang w:val="uk-UA"/>
        </w:rPr>
      </w:pPr>
      <w:r>
        <w:rPr>
          <w:bCs/>
          <w:sz w:val="28"/>
          <w:szCs w:val="28"/>
          <w:lang w:val="uk-UA"/>
        </w:rPr>
        <w:t>2.4. Соціальна реклама – інформація будь-якого виду, розповсюджена в будь-якій формі, яка спрямована на досягнення суспільно корисних цілей, популяризацію загальнолюдських цінностей і розповсюдження якої не має на меті отримання прибутку.</w:t>
      </w:r>
    </w:p>
    <w:p w14:paraId="30AF2D53">
      <w:pPr>
        <w:pStyle w:val="10"/>
        <w:jc w:val="both"/>
        <w:rPr>
          <w:bCs/>
          <w:sz w:val="28"/>
          <w:szCs w:val="28"/>
          <w:lang w:val="uk-UA"/>
        </w:rPr>
      </w:pPr>
      <w:r>
        <w:rPr>
          <w:bCs/>
          <w:sz w:val="28"/>
          <w:szCs w:val="28"/>
          <w:lang w:val="uk-UA"/>
        </w:rPr>
        <w:t>2.5. Рекламні засоби – засоби, що використовуються для доведення реклами до її споживача.</w:t>
      </w:r>
    </w:p>
    <w:p w14:paraId="284AE7D5">
      <w:pPr>
        <w:pStyle w:val="10"/>
        <w:jc w:val="both"/>
        <w:rPr>
          <w:bCs/>
          <w:sz w:val="28"/>
          <w:szCs w:val="28"/>
          <w:lang w:val="uk-UA"/>
        </w:rPr>
      </w:pPr>
      <w:r>
        <w:rPr>
          <w:bCs/>
          <w:sz w:val="28"/>
          <w:szCs w:val="28"/>
          <w:lang w:val="uk-UA"/>
        </w:rPr>
        <w:t>2.6. Спеціальні конструкції – тимчасові та стаціонарні рекламні засоби (світлові та несвітлові, наземні та неназемні (повітряні) плоскі та об'ємні стенди, щити, панно, транспаранти, троли, таблички, короби, механічні, динамічні, електронні табло, екрани, панелі, тумби, складні просторові конструкції, аеростати, повітряні кулі тощо), які використовуються для розміщення реклами.</w:t>
      </w:r>
    </w:p>
    <w:p w14:paraId="24F0B44D">
      <w:pPr>
        <w:pStyle w:val="10"/>
        <w:jc w:val="both"/>
        <w:rPr>
          <w:bCs/>
          <w:sz w:val="28"/>
          <w:szCs w:val="28"/>
          <w:lang w:val="uk-UA"/>
        </w:rPr>
      </w:pPr>
      <w:r>
        <w:rPr>
          <w:bCs/>
          <w:sz w:val="28"/>
          <w:szCs w:val="28"/>
          <w:lang w:val="uk-UA"/>
        </w:rPr>
        <w:t>2.7. Місце розміщення рекламних засобів – площа зовнішньої поверхні будинку, споруди, елемента вуличного обладнання або відведеної території на відкритій місцевості, в межах населеного пункту, що надається розповсюджувачу зовнішньої реклами в тимчасове користування власником або уповноваженим ним органом чи особою.</w:t>
      </w:r>
    </w:p>
    <w:p w14:paraId="0190F7BC">
      <w:pPr>
        <w:pStyle w:val="10"/>
        <w:jc w:val="both"/>
        <w:rPr>
          <w:bCs/>
          <w:sz w:val="28"/>
          <w:szCs w:val="28"/>
          <w:lang w:val="uk-UA"/>
        </w:rPr>
      </w:pPr>
      <w:r>
        <w:rPr>
          <w:bCs/>
          <w:sz w:val="28"/>
          <w:szCs w:val="28"/>
          <w:lang w:val="uk-UA"/>
        </w:rPr>
        <w:t>2.8. Самовільно встановлений рекламний засіб – це засіб, що розміщується без наявності виданого у встановленому порядку дозволу, або який не був демонтований власником у встановлений цим порядком строк.</w:t>
      </w:r>
    </w:p>
    <w:p w14:paraId="715006AC">
      <w:pPr>
        <w:pStyle w:val="10"/>
        <w:jc w:val="both"/>
        <w:rPr>
          <w:bCs/>
          <w:sz w:val="28"/>
          <w:szCs w:val="28"/>
          <w:lang w:val="uk-UA"/>
        </w:rPr>
      </w:pPr>
      <w:r>
        <w:rPr>
          <w:bCs/>
          <w:sz w:val="28"/>
          <w:szCs w:val="28"/>
          <w:lang w:val="uk-UA"/>
        </w:rPr>
        <w:t xml:space="preserve">2.9. Рекламний засіб, що розміщується з порушенням – рекламний засіб (спеціальна конструкція), що розміщується з порушенням цього Порядку або договору на тимчасове користування місцем розміщення рекламного засобу, яке перебуває в комунальній власності Широківської сільської ради Запорізького району Запорізької області. </w:t>
      </w:r>
    </w:p>
    <w:p w14:paraId="78478DAB">
      <w:pPr>
        <w:pStyle w:val="10"/>
        <w:jc w:val="both"/>
        <w:rPr>
          <w:bCs/>
          <w:sz w:val="28"/>
          <w:szCs w:val="28"/>
          <w:lang w:val="uk-UA"/>
        </w:rPr>
      </w:pPr>
      <w:r>
        <w:rPr>
          <w:bCs/>
          <w:sz w:val="28"/>
          <w:szCs w:val="28"/>
          <w:lang w:val="uk-UA"/>
        </w:rPr>
        <w:t>2.10. Дозвіл – документ установленої форми, виданий розповсюджувачу зовнішньої реклами на підставі рішення виконавчого комітету сільської ради, який дає право на розміщення зовнішньої реклами на певний строк, у певному місці.</w:t>
      </w:r>
    </w:p>
    <w:p w14:paraId="0011E430">
      <w:pPr>
        <w:pStyle w:val="10"/>
        <w:jc w:val="both"/>
        <w:rPr>
          <w:sz w:val="28"/>
          <w:szCs w:val="28"/>
          <w:shd w:val="clear" w:color="auto" w:fill="FFFFFF"/>
          <w:lang w:val="uk-UA"/>
        </w:rPr>
      </w:pPr>
      <w:r>
        <w:rPr>
          <w:sz w:val="28"/>
          <w:szCs w:val="28"/>
          <w:shd w:val="clear" w:color="auto" w:fill="FFFFFF"/>
          <w:lang w:val="uk-UA"/>
        </w:rPr>
        <w:t>2.11. Пішохідна доріжка – елемент дороги, призначений для руху пішоходів, облаштований у її межах чи поза нею і позначений дорожнім знаком.</w:t>
      </w:r>
    </w:p>
    <w:p w14:paraId="1579613E">
      <w:pPr>
        <w:pStyle w:val="10"/>
        <w:jc w:val="both"/>
        <w:rPr>
          <w:sz w:val="28"/>
          <w:szCs w:val="28"/>
          <w:shd w:val="clear" w:color="auto" w:fill="FFFFFF"/>
          <w:lang w:val="uk-UA"/>
        </w:rPr>
      </w:pPr>
      <w:r>
        <w:rPr>
          <w:sz w:val="28"/>
          <w:szCs w:val="28"/>
          <w:shd w:val="clear" w:color="auto" w:fill="FFFFFF"/>
          <w:lang w:val="uk-UA"/>
        </w:rPr>
        <w:t>2.12. Вивіска чи табличка – елемент на будинку, будівлі або споруді з інформацією про зареєстроване найменування особи, знаки для товарів і послуг, що належать такій особі, вид її діяльності (якщо це не випливає із зареєстрованого найменування особи), час роботи, що розміщений на зовнішній поверхні будинку, будівлі або споруди не вище першого поверху або на поверсі, де розташовується власне чи надане у користування особі приміщення (крім, випадків, коли суб’єкту господарювання належить на праві власності або користування вся будівля або споруда), біля входу у таке приміщення, який не є рекламою.</w:t>
      </w:r>
    </w:p>
    <w:p w14:paraId="3F54FF0C">
      <w:pPr>
        <w:pStyle w:val="10"/>
        <w:jc w:val="both"/>
        <w:rPr>
          <w:bCs/>
          <w:sz w:val="28"/>
          <w:szCs w:val="28"/>
          <w:lang w:val="uk-UA"/>
        </w:rPr>
      </w:pPr>
      <w:r>
        <w:rPr>
          <w:bCs/>
          <w:sz w:val="28"/>
          <w:szCs w:val="28"/>
          <w:lang w:val="uk-UA"/>
        </w:rPr>
        <w:t xml:space="preserve">2.13. Інші терміни застосовуються у значенні, наведеному в Законі України «Про рекламу», </w:t>
      </w:r>
      <w:r>
        <w:rPr>
          <w:sz w:val="28"/>
          <w:szCs w:val="28"/>
          <w:lang w:val="uk-UA"/>
        </w:rPr>
        <w:t xml:space="preserve">Законі України «Про дозвільну систему у сфері господарської діяльності» </w:t>
      </w:r>
      <w:r>
        <w:rPr>
          <w:bCs/>
          <w:sz w:val="28"/>
          <w:szCs w:val="28"/>
          <w:lang w:val="uk-UA"/>
        </w:rPr>
        <w:t>та «Типових правилах розміщення зовнішньої реклами», затверджених постановою Кабінету Міністрів України від 29.12.2003 №2067.</w:t>
      </w:r>
    </w:p>
    <w:p w14:paraId="7F28D3C0">
      <w:pPr>
        <w:pStyle w:val="10"/>
        <w:jc w:val="both"/>
        <w:rPr>
          <w:bCs/>
          <w:sz w:val="28"/>
          <w:szCs w:val="28"/>
          <w:lang w:val="uk-UA"/>
        </w:rPr>
      </w:pPr>
    </w:p>
    <w:p w14:paraId="6C98F1EE">
      <w:pPr>
        <w:pStyle w:val="10"/>
        <w:jc w:val="both"/>
        <w:rPr>
          <w:b/>
          <w:bCs/>
          <w:sz w:val="28"/>
          <w:szCs w:val="28"/>
          <w:lang w:val="uk-UA"/>
        </w:rPr>
      </w:pPr>
      <w:r>
        <w:rPr>
          <w:b/>
          <w:bCs/>
          <w:sz w:val="28"/>
          <w:szCs w:val="28"/>
          <w:lang w:val="uk-UA"/>
        </w:rPr>
        <w:t>3. Порядок розміщення зовнішньої реклами</w:t>
      </w:r>
    </w:p>
    <w:p w14:paraId="156B69E7">
      <w:pPr>
        <w:pStyle w:val="10"/>
        <w:jc w:val="both"/>
        <w:rPr>
          <w:sz w:val="28"/>
          <w:szCs w:val="28"/>
          <w:lang w:val="uk-UA"/>
        </w:rPr>
      </w:pPr>
    </w:p>
    <w:p w14:paraId="0F317118">
      <w:pPr>
        <w:pStyle w:val="10"/>
        <w:jc w:val="both"/>
        <w:rPr>
          <w:bCs/>
          <w:sz w:val="28"/>
          <w:szCs w:val="28"/>
          <w:lang w:val="uk-UA"/>
        </w:rPr>
      </w:pPr>
      <w:r>
        <w:rPr>
          <w:bCs/>
          <w:sz w:val="28"/>
          <w:szCs w:val="28"/>
          <w:lang w:val="uk-UA"/>
        </w:rPr>
        <w:t>3.1. Зовнішня реклама розміщується на території Широківської сільської ради на підставі дозволів, які видаються робочим органом на підставі рішень виконавчого комітету Широківської сільської ради Запорізького району Запорізької області.</w:t>
      </w:r>
    </w:p>
    <w:p w14:paraId="09FB1773">
      <w:pPr>
        <w:pStyle w:val="10"/>
        <w:jc w:val="both"/>
        <w:rPr>
          <w:bCs/>
          <w:sz w:val="28"/>
          <w:szCs w:val="28"/>
          <w:lang w:val="uk-UA"/>
        </w:rPr>
      </w:pPr>
      <w:r>
        <w:rPr>
          <w:bCs/>
          <w:sz w:val="28"/>
          <w:szCs w:val="28"/>
          <w:lang w:val="uk-UA"/>
        </w:rPr>
        <w:t xml:space="preserve">Плата за видачу зазначених дозволів не справляється. </w:t>
      </w:r>
    </w:p>
    <w:p w14:paraId="70D7939C">
      <w:pPr>
        <w:pStyle w:val="10"/>
        <w:jc w:val="both"/>
        <w:rPr>
          <w:sz w:val="28"/>
          <w:szCs w:val="28"/>
          <w:lang w:val="uk-UA"/>
        </w:rPr>
      </w:pPr>
      <w:r>
        <w:rPr>
          <w:sz w:val="28"/>
          <w:szCs w:val="28"/>
          <w:lang w:val="uk-UA"/>
        </w:rPr>
        <w:t>3.2. Для регулювання діяльності з розміщення зовнішньої реклами виконавчий комітет Широківської сільської ради Запорізького району Запорізької області може утворювати відділ, сектор, інший виконавчий орган або покладати повноваження робочого органу з питань розміщення зовнішньої реклами на існуючі відділ, сектор (далі – робочий орган).</w:t>
      </w:r>
    </w:p>
    <w:p w14:paraId="16A11880">
      <w:pPr>
        <w:pStyle w:val="10"/>
        <w:jc w:val="both"/>
        <w:rPr>
          <w:sz w:val="28"/>
          <w:szCs w:val="28"/>
          <w:lang w:val="uk-UA"/>
          <w14:ligatures w14:val="standardContextual"/>
        </w:rPr>
      </w:pPr>
      <w:r>
        <w:rPr>
          <w:sz w:val="28"/>
          <w:szCs w:val="28"/>
          <w:lang w:val="uk-UA"/>
          <w14:ligatures w14:val="standardContextual"/>
        </w:rPr>
        <w:t>Робочий орган не може виступати заявником на розміщення зовнішньої реклами та одержувати дозвіл.</w:t>
      </w:r>
    </w:p>
    <w:p w14:paraId="31C2A88A">
      <w:pPr>
        <w:pStyle w:val="10"/>
        <w:jc w:val="both"/>
        <w:rPr>
          <w:sz w:val="28"/>
          <w:szCs w:val="28"/>
          <w:lang w:val="uk-UA"/>
        </w:rPr>
      </w:pPr>
      <w:r>
        <w:rPr>
          <w:sz w:val="28"/>
          <w:szCs w:val="28"/>
          <w:lang w:val="uk-UA"/>
        </w:rPr>
        <w:t>У процесі регулювання діяльності з розміщення зовнішньої реклами робочим органом залучаються на громадських засадах представники галузевих рад  підприємців, об’єднань громадян та об’єднань підприємств, які провадять діяльність у сфері реклами.</w:t>
      </w:r>
    </w:p>
    <w:p w14:paraId="2D22CEE7">
      <w:pPr>
        <w:pStyle w:val="10"/>
        <w:jc w:val="both"/>
        <w:rPr>
          <w:sz w:val="28"/>
          <w:szCs w:val="28"/>
          <w:lang w:val="uk-UA"/>
        </w:rPr>
      </w:pPr>
    </w:p>
    <w:p w14:paraId="4B7FFF2C">
      <w:pPr>
        <w:pStyle w:val="10"/>
        <w:jc w:val="both"/>
        <w:rPr>
          <w:b/>
          <w:bCs/>
          <w:sz w:val="28"/>
          <w:szCs w:val="28"/>
          <w:lang w:val="uk-UA"/>
        </w:rPr>
      </w:pPr>
      <w:r>
        <w:rPr>
          <w:b/>
          <w:bCs/>
          <w:sz w:val="28"/>
          <w:szCs w:val="28"/>
          <w:lang w:val="uk-UA"/>
        </w:rPr>
        <w:t>4. Повноваження робочого органу</w:t>
      </w:r>
    </w:p>
    <w:p w14:paraId="20C6C237">
      <w:pPr>
        <w:pStyle w:val="10"/>
        <w:jc w:val="both"/>
        <w:rPr>
          <w:sz w:val="28"/>
          <w:szCs w:val="28"/>
          <w:lang w:val="uk-UA"/>
        </w:rPr>
      </w:pPr>
    </w:p>
    <w:p w14:paraId="543BB8C7">
      <w:pPr>
        <w:pStyle w:val="10"/>
        <w:jc w:val="both"/>
        <w:rPr>
          <w:bCs/>
          <w:sz w:val="28"/>
          <w:szCs w:val="28"/>
          <w:lang w:val="uk-UA"/>
        </w:rPr>
      </w:pPr>
      <w:r>
        <w:rPr>
          <w:bCs/>
          <w:sz w:val="28"/>
          <w:szCs w:val="28"/>
          <w:lang w:val="uk-UA"/>
        </w:rPr>
        <w:t xml:space="preserve">4.1. Повноваження щодо регулювання діяльності з розміщення реклами в Широківській сільській раді Запорізького району Запорізької області здійснює відділ агропромислового розвитку та земельних відносин. </w:t>
      </w:r>
    </w:p>
    <w:p w14:paraId="5D38135F">
      <w:pPr>
        <w:pStyle w:val="10"/>
        <w:jc w:val="both"/>
        <w:rPr>
          <w:bCs/>
          <w:sz w:val="28"/>
          <w:szCs w:val="28"/>
          <w:lang w:val="uk-UA"/>
        </w:rPr>
      </w:pPr>
      <w:r>
        <w:rPr>
          <w:bCs/>
          <w:sz w:val="28"/>
          <w:szCs w:val="28"/>
          <w:lang w:val="uk-UA"/>
        </w:rPr>
        <w:t>4.2. До повноважень робочого органу належать:</w:t>
      </w:r>
    </w:p>
    <w:p w14:paraId="50B7EE0B">
      <w:pPr>
        <w:pStyle w:val="10"/>
        <w:jc w:val="both"/>
        <w:rPr>
          <w:bCs/>
          <w:sz w:val="28"/>
          <w:szCs w:val="28"/>
          <w:lang w:val="uk-UA"/>
        </w:rPr>
      </w:pPr>
      <w:r>
        <w:rPr>
          <w:bCs/>
          <w:sz w:val="28"/>
          <w:szCs w:val="28"/>
          <w:lang w:val="uk-UA"/>
        </w:rPr>
        <w:t>4.2.1. Розгляд заяв розповсюджувачів зовнішньої реклами на надання дозволів, внесення змін у дозвіл, переоформлення дозволу та продовження строку його дії;</w:t>
      </w:r>
    </w:p>
    <w:p w14:paraId="54B499ED">
      <w:pPr>
        <w:pStyle w:val="10"/>
        <w:jc w:val="both"/>
        <w:rPr>
          <w:bCs/>
          <w:sz w:val="28"/>
          <w:szCs w:val="28"/>
          <w:lang w:val="uk-UA"/>
        </w:rPr>
      </w:pPr>
      <w:r>
        <w:rPr>
          <w:bCs/>
          <w:sz w:val="28"/>
          <w:szCs w:val="28"/>
          <w:lang w:val="uk-UA"/>
        </w:rPr>
        <w:t xml:space="preserve">4.2.2. </w:t>
      </w:r>
      <w:r>
        <w:rPr>
          <w:sz w:val="28"/>
          <w:szCs w:val="28"/>
          <w:shd w:val="clear" w:color="auto" w:fill="FFFFFF"/>
          <w:lang w:val="uk-UA"/>
        </w:rPr>
        <w:t>Надання у разі потреби розповсюджувачам зовнішньої реклами архітектурно-планувальних завдань на опрацювання проектно-технічної документації для розташування складних (дахових) рекламних засобів;</w:t>
      </w:r>
    </w:p>
    <w:p w14:paraId="0A807217">
      <w:pPr>
        <w:pStyle w:val="10"/>
        <w:jc w:val="both"/>
        <w:rPr>
          <w:bCs/>
          <w:sz w:val="28"/>
          <w:szCs w:val="28"/>
          <w:lang w:val="uk-UA"/>
        </w:rPr>
      </w:pPr>
      <w:r>
        <w:rPr>
          <w:bCs/>
          <w:sz w:val="28"/>
          <w:szCs w:val="28"/>
          <w:lang w:val="uk-UA"/>
        </w:rPr>
        <w:t>4.2.3. Прийняття рішення про встановлення пріоритету заявника на місце розташування рекламного засобу, продовження строку, на який встановлено зазначений пріоритет або про відмову в установленні такого пріоритету та його продовженні;</w:t>
      </w:r>
    </w:p>
    <w:p w14:paraId="53F1E8A1">
      <w:pPr>
        <w:pStyle w:val="10"/>
        <w:jc w:val="both"/>
        <w:rPr>
          <w:bCs/>
          <w:sz w:val="28"/>
          <w:szCs w:val="28"/>
          <w:lang w:val="uk-UA"/>
        </w:rPr>
      </w:pPr>
      <w:r>
        <w:rPr>
          <w:bCs/>
          <w:sz w:val="28"/>
          <w:szCs w:val="28"/>
          <w:lang w:val="uk-UA"/>
        </w:rPr>
        <w:t xml:space="preserve">4.2.3. </w:t>
      </w:r>
      <w:r>
        <w:rPr>
          <w:sz w:val="28"/>
          <w:szCs w:val="28"/>
          <w:shd w:val="clear" w:color="auto" w:fill="FFFFFF"/>
          <w:lang w:val="uk-UA"/>
        </w:rPr>
        <w:t xml:space="preserve">Підготовка проекту рішення виконавчого органу ради щодо надання дозволу (у тому числі погодження з органами та особами, зазначеними у </w:t>
      </w:r>
      <w:r>
        <w:rPr>
          <w:sz w:val="28"/>
          <w:szCs w:val="28"/>
          <w:lang w:val="uk-UA"/>
        </w:rPr>
        <w:t>пункті 5.7.1</w:t>
      </w:r>
      <w:r>
        <w:rPr>
          <w:sz w:val="28"/>
          <w:szCs w:val="28"/>
          <w:shd w:val="clear" w:color="auto" w:fill="FFFFFF"/>
          <w:lang w:val="uk-UA"/>
        </w:rPr>
        <w:t xml:space="preserve"> цього Порядку) чи про відмову у його наданні;</w:t>
      </w:r>
    </w:p>
    <w:p w14:paraId="60FF0059">
      <w:pPr>
        <w:pStyle w:val="10"/>
        <w:jc w:val="both"/>
        <w:rPr>
          <w:bCs/>
          <w:sz w:val="28"/>
          <w:szCs w:val="28"/>
          <w:lang w:val="uk-UA"/>
        </w:rPr>
      </w:pPr>
      <w:r>
        <w:rPr>
          <w:bCs/>
          <w:sz w:val="28"/>
          <w:szCs w:val="28"/>
          <w:lang w:val="uk-UA"/>
        </w:rPr>
        <w:t>4.2.4. Видача дозволів на розміщення зовнішньої реклами на підставі рішень виконавчого комітету Широківської сільської ради Запорізького району Запорізької області;</w:t>
      </w:r>
    </w:p>
    <w:p w14:paraId="60C9B355">
      <w:pPr>
        <w:pStyle w:val="10"/>
        <w:jc w:val="both"/>
        <w:rPr>
          <w:sz w:val="28"/>
          <w:szCs w:val="28"/>
          <w:lang w:val="uk-UA"/>
        </w:rPr>
      </w:pPr>
      <w:r>
        <w:rPr>
          <w:sz w:val="28"/>
          <w:szCs w:val="28"/>
          <w:lang w:val="uk-UA"/>
        </w:rPr>
        <w:t>4.2.5. Подання територіальним органам спеціально уповноваженого центрального органу виконавчої влади у сфері захисту прав споживачів про порушення порядку розповсюдження та розміщення реклами;</w:t>
      </w:r>
    </w:p>
    <w:p w14:paraId="7BC7531A">
      <w:pPr>
        <w:pStyle w:val="10"/>
        <w:jc w:val="both"/>
        <w:rPr>
          <w:sz w:val="28"/>
          <w:szCs w:val="28"/>
          <w:lang w:val="uk-UA"/>
        </w:rPr>
      </w:pPr>
      <w:r>
        <w:rPr>
          <w:sz w:val="28"/>
          <w:szCs w:val="28"/>
          <w:lang w:val="uk-UA"/>
        </w:rPr>
        <w:t>4.2.6. Ведення інформаційного банку даних місць розташування рекламних засобів, плану їх розміщення та надання в установленому порядку інформації для оновлення даних містобудівного кадастру населених пунктів;</w:t>
      </w:r>
    </w:p>
    <w:p w14:paraId="27E81A7E">
      <w:pPr>
        <w:pStyle w:val="10"/>
        <w:jc w:val="both"/>
        <w:rPr>
          <w:sz w:val="28"/>
          <w:szCs w:val="28"/>
          <w:lang w:val="uk-UA"/>
        </w:rPr>
      </w:pPr>
      <w:r>
        <w:rPr>
          <w:sz w:val="28"/>
          <w:szCs w:val="28"/>
          <w:lang w:val="uk-UA"/>
        </w:rPr>
        <w:t>4.2.7. Підготовка і подання виконавчому комітету Широківської сільської ради Запорізького району Запорізької області пропозицій щодо розмірів плати за надання послуг робочим органом на підставі калькуляції витрат для прийняття відповідного рішення;</w:t>
      </w:r>
    </w:p>
    <w:p w14:paraId="15076E18">
      <w:pPr>
        <w:pStyle w:val="10"/>
        <w:jc w:val="both"/>
        <w:rPr>
          <w:sz w:val="28"/>
          <w:szCs w:val="28"/>
          <w:lang w:val="uk-UA"/>
        </w:rPr>
      </w:pPr>
      <w:r>
        <w:rPr>
          <w:sz w:val="28"/>
          <w:szCs w:val="28"/>
          <w:lang w:val="uk-UA"/>
        </w:rPr>
        <w:t xml:space="preserve">4.2.8. Участь у візуальному огляді технічного стану рекламних засобів у випадку їх аварійного стану. </w:t>
      </w:r>
    </w:p>
    <w:p w14:paraId="5678D095">
      <w:pPr>
        <w:pStyle w:val="10"/>
        <w:jc w:val="both"/>
        <w:rPr>
          <w:bCs/>
          <w:sz w:val="28"/>
          <w:szCs w:val="28"/>
          <w:lang w:val="uk-UA"/>
        </w:rPr>
      </w:pPr>
      <w:r>
        <w:rPr>
          <w:bCs/>
          <w:sz w:val="28"/>
          <w:szCs w:val="28"/>
          <w:lang w:val="uk-UA"/>
        </w:rPr>
        <w:t>4.3. Робочий орган здійснює інші повноваження відповідно до законодавства.</w:t>
      </w:r>
    </w:p>
    <w:p w14:paraId="7CF0DDF3">
      <w:pPr>
        <w:pStyle w:val="10"/>
        <w:jc w:val="both"/>
        <w:rPr>
          <w:bCs/>
          <w:sz w:val="28"/>
          <w:szCs w:val="28"/>
          <w:lang w:val="uk-UA"/>
        </w:rPr>
      </w:pPr>
    </w:p>
    <w:p w14:paraId="0334D883">
      <w:pPr>
        <w:pStyle w:val="10"/>
        <w:jc w:val="both"/>
        <w:rPr>
          <w:b/>
          <w:bCs/>
          <w:sz w:val="28"/>
          <w:szCs w:val="28"/>
          <w:lang w:val="uk-UA"/>
        </w:rPr>
      </w:pPr>
      <w:r>
        <w:rPr>
          <w:b/>
          <w:bCs/>
          <w:sz w:val="28"/>
          <w:szCs w:val="28"/>
          <w:lang w:val="uk-UA"/>
        </w:rPr>
        <w:t xml:space="preserve">5. Порядок надання дозволів на розміщення зовнішньої реклами </w:t>
      </w:r>
    </w:p>
    <w:p w14:paraId="5C6511A9">
      <w:pPr>
        <w:pStyle w:val="10"/>
        <w:jc w:val="both"/>
        <w:rPr>
          <w:sz w:val="28"/>
          <w:szCs w:val="28"/>
          <w:lang w:val="uk-UA"/>
        </w:rPr>
      </w:pPr>
    </w:p>
    <w:p w14:paraId="7F1BF030">
      <w:pPr>
        <w:pStyle w:val="10"/>
        <w:jc w:val="both"/>
        <w:rPr>
          <w:bCs/>
          <w:sz w:val="28"/>
          <w:szCs w:val="28"/>
          <w:lang w:val="uk-UA"/>
        </w:rPr>
      </w:pPr>
      <w:r>
        <w:rPr>
          <w:sz w:val="28"/>
          <w:szCs w:val="28"/>
          <w:lang w:val="uk-UA"/>
        </w:rPr>
        <w:t xml:space="preserve">5.1. Для одержання дозволу заявник або уповноважена ним особа (далі за текстом-заявник) подає робочому органу заяву за формою </w:t>
      </w:r>
      <w:r>
        <w:rPr>
          <w:bCs/>
          <w:sz w:val="28"/>
          <w:szCs w:val="28"/>
          <w:lang w:val="uk-UA"/>
        </w:rPr>
        <w:t>згідно з додатком 1, до якої додаються:</w:t>
      </w:r>
    </w:p>
    <w:p w14:paraId="531966F1">
      <w:pPr>
        <w:pStyle w:val="10"/>
        <w:jc w:val="both"/>
        <w:rPr>
          <w:bCs/>
          <w:sz w:val="28"/>
          <w:szCs w:val="28"/>
          <w:lang w:val="uk-UA"/>
        </w:rPr>
      </w:pPr>
      <w:r>
        <w:rPr>
          <w:sz w:val="28"/>
          <w:szCs w:val="28"/>
          <w:lang w:val="uk-UA"/>
        </w:rPr>
        <w:t>5.1.1. Фотокартка або комп’ютерний макет місця (розміром не менше як 6х9см)</w:t>
      </w:r>
      <w:r>
        <w:rPr>
          <w:bCs/>
          <w:sz w:val="28"/>
          <w:szCs w:val="28"/>
          <w:lang w:val="uk-UA"/>
        </w:rPr>
        <w:t xml:space="preserve">, на якому планується розташування рекламного засобу; </w:t>
      </w:r>
    </w:p>
    <w:p w14:paraId="4DCF2173">
      <w:pPr>
        <w:pStyle w:val="10"/>
        <w:jc w:val="both"/>
        <w:rPr>
          <w:bCs/>
          <w:sz w:val="28"/>
          <w:szCs w:val="28"/>
          <w:lang w:val="uk-UA"/>
        </w:rPr>
      </w:pPr>
      <w:r>
        <w:rPr>
          <w:bCs/>
          <w:sz w:val="28"/>
          <w:szCs w:val="28"/>
          <w:lang w:val="uk-UA"/>
        </w:rPr>
        <w:t>5.1.2. Ескіз рекламного засобу з конструктивним рішенням (конструктивне рішення повинно містити інформацію про основні габаритні розміри, вузли кріплення, застосовані матеріали, підключення до інженерних мереж);</w:t>
      </w:r>
    </w:p>
    <w:p w14:paraId="14053573">
      <w:pPr>
        <w:pStyle w:val="10"/>
        <w:jc w:val="both"/>
        <w:rPr>
          <w:sz w:val="28"/>
          <w:szCs w:val="28"/>
          <w:lang w:val="uk-UA"/>
        </w:rPr>
      </w:pPr>
      <w:r>
        <w:rPr>
          <w:sz w:val="28"/>
          <w:szCs w:val="28"/>
          <w:lang w:val="uk-UA"/>
        </w:rPr>
        <w:t>5.2. Заява та документи, що подаються до неї, можуть бути надіслані рекомендованим листом з описом вкладення, при цьому підпис заявника та уповноваженої ним особи засвідчується нотаріально.</w:t>
      </w:r>
    </w:p>
    <w:p w14:paraId="36E8D331">
      <w:pPr>
        <w:pStyle w:val="10"/>
        <w:jc w:val="both"/>
        <w:rPr>
          <w:bCs/>
          <w:sz w:val="28"/>
          <w:szCs w:val="28"/>
          <w:lang w:val="uk-UA"/>
        </w:rPr>
      </w:pPr>
      <w:r>
        <w:rPr>
          <w:sz w:val="28"/>
          <w:szCs w:val="28"/>
          <w:lang w:val="uk-UA"/>
        </w:rPr>
        <w:t xml:space="preserve">5.3. </w:t>
      </w:r>
      <w:r>
        <w:rPr>
          <w:bCs/>
          <w:sz w:val="28"/>
          <w:szCs w:val="28"/>
          <w:lang w:val="uk-UA"/>
        </w:rPr>
        <w:t>Перелік документів для надання дозволу є вичерпним.</w:t>
      </w:r>
    </w:p>
    <w:p w14:paraId="23F2E692">
      <w:pPr>
        <w:pStyle w:val="10"/>
        <w:jc w:val="both"/>
        <w:rPr>
          <w:bCs/>
          <w:sz w:val="28"/>
          <w:szCs w:val="28"/>
          <w:lang w:val="uk-UA"/>
        </w:rPr>
      </w:pPr>
      <w:r>
        <w:rPr>
          <w:sz w:val="28"/>
          <w:szCs w:val="28"/>
          <w:lang w:val="uk-UA"/>
        </w:rPr>
        <w:t xml:space="preserve">5.4. </w:t>
      </w:r>
      <w:r>
        <w:rPr>
          <w:bCs/>
          <w:sz w:val="28"/>
          <w:szCs w:val="28"/>
          <w:lang w:val="uk-UA"/>
        </w:rPr>
        <w:t>За наявності документів, передбачених пунктом 5.1 цього Порядку, робочий орган удень отримання документів вносить відомості про заяву до внутрішнього реєстру заяв та дозволів на розміщення реклами (далі – журнал реєстрації), який ведеться у довільній формі.</w:t>
      </w:r>
    </w:p>
    <w:p w14:paraId="1B118909">
      <w:pPr>
        <w:pStyle w:val="10"/>
        <w:jc w:val="both"/>
        <w:rPr>
          <w:bCs/>
          <w:sz w:val="28"/>
          <w:szCs w:val="28"/>
          <w:lang w:val="uk-UA"/>
        </w:rPr>
      </w:pPr>
      <w:r>
        <w:rPr>
          <w:bCs/>
          <w:sz w:val="28"/>
          <w:szCs w:val="28"/>
          <w:lang w:val="uk-UA"/>
        </w:rPr>
        <w:t>5.5. Робочий орган протягом двох робочих днів з дня реєстрації заяви перевіряє місце розташування рекламного засобу, зазначене у заяві, на предмет надання на заявлене місце зареєстрованого в установленому порядку дозволу (Додаток 2). У разі відсутності на заявлене місце чинного дозволу робочий орган визначає органи (особи), з якими необхідно погодити дозвіл та розпочинає процедуру погодження дозволу.</w:t>
      </w:r>
    </w:p>
    <w:p w14:paraId="320F3A5B">
      <w:pPr>
        <w:pStyle w:val="10"/>
        <w:jc w:val="both"/>
        <w:rPr>
          <w:bCs/>
          <w:sz w:val="28"/>
          <w:szCs w:val="28"/>
          <w:lang w:val="uk-UA"/>
        </w:rPr>
      </w:pPr>
      <w:r>
        <w:rPr>
          <w:bCs/>
          <w:sz w:val="28"/>
          <w:szCs w:val="28"/>
          <w:lang w:val="uk-UA"/>
        </w:rPr>
        <w:t>5.6. У разі прийняття рішення про відмову у видачі дозволу робочий орган надсилає заявникові вмотивовану відповідь із зазначенням підстав, передбачених законом.</w:t>
      </w:r>
    </w:p>
    <w:p w14:paraId="4420E2CA">
      <w:pPr>
        <w:pStyle w:val="10"/>
        <w:jc w:val="both"/>
        <w:rPr>
          <w:bCs/>
          <w:sz w:val="28"/>
          <w:szCs w:val="28"/>
          <w:lang w:val="uk-UA"/>
        </w:rPr>
      </w:pPr>
      <w:r>
        <w:rPr>
          <w:bCs/>
          <w:sz w:val="28"/>
          <w:szCs w:val="28"/>
          <w:lang w:val="uk-UA"/>
        </w:rPr>
        <w:t xml:space="preserve">5.7. Строк видачі дозволу або надання письмового повідомлення про відмову у його видачі становить 10 робочих днів, або до найближчої дати засідання виконавчого комітету Широківської сільської ради Запорізького району Запорізької області. </w:t>
      </w:r>
    </w:p>
    <w:p w14:paraId="46E8EE24">
      <w:pPr>
        <w:pStyle w:val="10"/>
        <w:jc w:val="both"/>
        <w:rPr>
          <w:sz w:val="28"/>
          <w:szCs w:val="28"/>
          <w:lang w:val="uk-UA"/>
        </w:rPr>
      </w:pPr>
      <w:r>
        <w:rPr>
          <w:bCs/>
          <w:sz w:val="28"/>
          <w:szCs w:val="28"/>
          <w:lang w:val="uk-UA"/>
        </w:rPr>
        <w:t xml:space="preserve">5.8. </w:t>
      </w:r>
      <w:r>
        <w:rPr>
          <w:sz w:val="28"/>
          <w:szCs w:val="28"/>
          <w:lang w:val="uk-UA"/>
        </w:rPr>
        <w:t xml:space="preserve">Погодження дозволу </w:t>
      </w:r>
    </w:p>
    <w:p w14:paraId="3C64DD77">
      <w:pPr>
        <w:pStyle w:val="10"/>
        <w:jc w:val="both"/>
        <w:rPr>
          <w:sz w:val="28"/>
          <w:szCs w:val="28"/>
          <w:lang w:val="uk-UA"/>
        </w:rPr>
      </w:pPr>
      <w:r>
        <w:rPr>
          <w:sz w:val="28"/>
          <w:szCs w:val="28"/>
          <w:lang w:val="uk-UA"/>
        </w:rPr>
        <w:t>5.8.1 Видача дозволу погоджується робочим органом з власником місця або уповноваженим ним органом (особою), а також з:</w:t>
      </w:r>
    </w:p>
    <w:p w14:paraId="7CC4151D">
      <w:pPr>
        <w:pStyle w:val="10"/>
        <w:jc w:val="both"/>
        <w:rPr>
          <w:sz w:val="28"/>
          <w:szCs w:val="28"/>
          <w:lang w:val="uk-UA"/>
        </w:rPr>
      </w:pPr>
      <w:r>
        <w:rPr>
          <w:sz w:val="28"/>
          <w:szCs w:val="28"/>
          <w:lang w:val="uk-UA"/>
        </w:rPr>
        <w:t xml:space="preserve">– відповідним органом у сфері охорони культурної спадщини - у разі розміщення зовнішньої реклами на пам'ятках національного значення, в межах зон охорони цих пам’яток; </w:t>
      </w:r>
    </w:p>
    <w:p w14:paraId="2903D33D">
      <w:pPr>
        <w:pStyle w:val="10"/>
        <w:jc w:val="both"/>
        <w:rPr>
          <w:sz w:val="28"/>
          <w:szCs w:val="28"/>
          <w:lang w:val="uk-UA"/>
        </w:rPr>
      </w:pPr>
      <w:r>
        <w:rPr>
          <w:sz w:val="28"/>
          <w:szCs w:val="28"/>
          <w:lang w:val="uk-UA"/>
        </w:rPr>
        <w:t xml:space="preserve">– відповідним органом у сфері охорони культурної спадщини - у разі розміщення зовнішньої реклами на пам’ятках місцевого значення, а також в межах зон охорони цих пам’яток; </w:t>
      </w:r>
    </w:p>
    <w:p w14:paraId="56AFA779">
      <w:pPr>
        <w:pStyle w:val="10"/>
        <w:jc w:val="both"/>
        <w:rPr>
          <w:sz w:val="28"/>
          <w:szCs w:val="28"/>
          <w:lang w:val="uk-UA"/>
        </w:rPr>
      </w:pPr>
      <w:r>
        <w:rPr>
          <w:sz w:val="28"/>
          <w:szCs w:val="28"/>
          <w:lang w:val="uk-UA"/>
        </w:rPr>
        <w:t xml:space="preserve">– утримувачем інженерних комунікацій - у разі розміщення зовнішньої реклами в межах охоронних зон цих комунікацій; </w:t>
      </w:r>
    </w:p>
    <w:p w14:paraId="51E67546">
      <w:pPr>
        <w:pStyle w:val="10"/>
        <w:jc w:val="both"/>
        <w:rPr>
          <w:sz w:val="28"/>
          <w:szCs w:val="28"/>
          <w:lang w:val="uk-UA"/>
        </w:rPr>
      </w:pPr>
      <w:r>
        <w:rPr>
          <w:sz w:val="28"/>
          <w:szCs w:val="28"/>
          <w:lang w:val="uk-UA"/>
        </w:rPr>
        <w:t xml:space="preserve">– </w:t>
      </w:r>
      <w:r>
        <w:rPr>
          <w:color w:val="333333"/>
          <w:sz w:val="28"/>
          <w:szCs w:val="28"/>
          <w:shd w:val="clear" w:color="auto" w:fill="FFFFFF"/>
          <w:lang w:val="uk-UA"/>
        </w:rPr>
        <w:t>Агентством відновлення</w:t>
      </w:r>
      <w:r>
        <w:rPr>
          <w:sz w:val="28"/>
          <w:szCs w:val="28"/>
          <w:lang w:val="uk-UA"/>
        </w:rPr>
        <w:t xml:space="preserve"> або власниками автомобільних доріг та Національною поліцією - у разі розміщення зовнішньої реклами у межах смуги відведення автомобільних доріг. </w:t>
      </w:r>
    </w:p>
    <w:p w14:paraId="3681D4B6">
      <w:pPr>
        <w:pStyle w:val="10"/>
        <w:jc w:val="both"/>
        <w:rPr>
          <w:sz w:val="28"/>
          <w:szCs w:val="28"/>
          <w:lang w:val="uk-UA"/>
        </w:rPr>
      </w:pPr>
      <w:r>
        <w:rPr>
          <w:sz w:val="28"/>
          <w:szCs w:val="28"/>
          <w:lang w:val="uk-UA"/>
        </w:rPr>
        <w:t xml:space="preserve">Перелік органів та осіб, з якими погоджується видача дозволу, є вичерпним. Погодження дійсне протягом строку дії дозволу. </w:t>
      </w:r>
    </w:p>
    <w:p w14:paraId="5223B1FA">
      <w:pPr>
        <w:pStyle w:val="10"/>
        <w:jc w:val="both"/>
        <w:rPr>
          <w:sz w:val="28"/>
          <w:szCs w:val="28"/>
          <w:lang w:val="uk-UA"/>
        </w:rPr>
      </w:pPr>
      <w:r>
        <w:rPr>
          <w:sz w:val="28"/>
          <w:szCs w:val="28"/>
          <w:lang w:val="uk-UA"/>
        </w:rPr>
        <w:t xml:space="preserve">5.8.2 Дії щодо отримання зазначених погоджень вчиняються робочим органом без залучення заявника протягом строку, встановленого для отримання дозволу. </w:t>
      </w:r>
    </w:p>
    <w:p w14:paraId="6FB513D4">
      <w:pPr>
        <w:pStyle w:val="10"/>
        <w:jc w:val="both"/>
        <w:rPr>
          <w:sz w:val="28"/>
          <w:szCs w:val="28"/>
          <w:lang w:val="uk-UA"/>
        </w:rPr>
      </w:pPr>
      <w:r>
        <w:rPr>
          <w:sz w:val="28"/>
          <w:szCs w:val="28"/>
          <w:lang w:val="uk-UA"/>
        </w:rPr>
        <w:t xml:space="preserve">Для здійснення погодження робочий орган не пізніше дня, що настає за днем одержання документів, надсилає їх копії у паперовому або електронному (шляхом сканування) вигляді органам, зазначеним у пункті 5.7.1 цього Порядку, та встановлює строк розгляду зазначених документів. </w:t>
      </w:r>
    </w:p>
    <w:p w14:paraId="750CBEA0">
      <w:pPr>
        <w:pStyle w:val="10"/>
        <w:jc w:val="both"/>
        <w:rPr>
          <w:sz w:val="28"/>
          <w:szCs w:val="28"/>
          <w:lang w:val="uk-UA"/>
        </w:rPr>
      </w:pPr>
      <w:r>
        <w:rPr>
          <w:sz w:val="28"/>
          <w:szCs w:val="28"/>
          <w:lang w:val="uk-UA"/>
        </w:rPr>
        <w:t xml:space="preserve">За результатами дозвільної (погоджувальної) процедури органи, що зазначені в пункті 5.7.1 цього Порядку, надають погодження, які у паперовому або електронному (шляхом сканування) вигляді надсилаються робочому органу. </w:t>
      </w:r>
    </w:p>
    <w:p w14:paraId="1DD92F24">
      <w:pPr>
        <w:pStyle w:val="10"/>
        <w:jc w:val="both"/>
        <w:rPr>
          <w:bCs/>
          <w:sz w:val="28"/>
          <w:szCs w:val="28"/>
          <w:lang w:val="uk-UA"/>
        </w:rPr>
      </w:pPr>
      <w:r>
        <w:rPr>
          <w:sz w:val="28"/>
          <w:szCs w:val="28"/>
          <w:lang w:val="uk-UA"/>
        </w:rPr>
        <w:t xml:space="preserve">У разі ненадання органами, зазначеними у пункті 5.7.1 цього Порядку протягом встановленого строку погоджень вважається, що видачу дозволу погоджено. </w:t>
      </w:r>
    </w:p>
    <w:p w14:paraId="533894CC">
      <w:pPr>
        <w:pStyle w:val="10"/>
        <w:jc w:val="both"/>
        <w:rPr>
          <w:bCs/>
          <w:sz w:val="28"/>
          <w:szCs w:val="28"/>
          <w:lang w:val="uk-UA"/>
          <w14:ligatures w14:val="standardContextual"/>
        </w:rPr>
      </w:pPr>
      <w:r>
        <w:rPr>
          <w:bCs/>
          <w:sz w:val="28"/>
          <w:szCs w:val="28"/>
          <w:lang w:val="uk-UA"/>
          <w14:ligatures w14:val="standardContextual"/>
        </w:rPr>
        <w:t xml:space="preserve">5.9. Перелік органів та осіб, з якими погоджується дозвіл, є вичерпним. </w:t>
      </w:r>
    </w:p>
    <w:p w14:paraId="09614786">
      <w:pPr>
        <w:pStyle w:val="10"/>
        <w:jc w:val="both"/>
        <w:rPr>
          <w:bCs/>
          <w:sz w:val="28"/>
          <w:szCs w:val="28"/>
          <w:lang w:val="uk-UA"/>
          <w14:ligatures w14:val="standardContextual"/>
        </w:rPr>
      </w:pPr>
      <w:r>
        <w:rPr>
          <w:sz w:val="28"/>
          <w:szCs w:val="28"/>
          <w:lang w:val="uk-UA"/>
          <w14:ligatures w14:val="standardContextual"/>
        </w:rPr>
        <w:t>5.10. При розміщення рекламних засобів на місцях, що знаходяться у приватній власності, заявником надається належним чином оформлене погоджене власника місця розташування рекламної конструкції або уповноваженої ним особи (із зазначенням терміну дії) та копії правовстановлюючих документів, що підтверджують право власності на зазначене місце.</w:t>
      </w:r>
    </w:p>
    <w:p w14:paraId="013E546D">
      <w:pPr>
        <w:pStyle w:val="10"/>
        <w:jc w:val="both"/>
        <w:rPr>
          <w:sz w:val="28"/>
          <w:szCs w:val="28"/>
          <w:lang w:val="uk-UA"/>
          <w14:ligatures w14:val="standardContextual"/>
        </w:rPr>
      </w:pPr>
      <w:r>
        <w:rPr>
          <w:sz w:val="28"/>
          <w:szCs w:val="28"/>
          <w:lang w:val="uk-UA"/>
          <w14:ligatures w14:val="standardContextual"/>
        </w:rPr>
        <w:t>5.11. Порядок прийняття рішення про надання дозволу на розміщення зовнішньої реклами.</w:t>
      </w:r>
    </w:p>
    <w:p w14:paraId="1957DF21">
      <w:pPr>
        <w:pStyle w:val="10"/>
        <w:jc w:val="both"/>
        <w:rPr>
          <w:sz w:val="28"/>
          <w:szCs w:val="28"/>
          <w:lang w:val="uk-UA"/>
          <w14:ligatures w14:val="standardContextual"/>
        </w:rPr>
      </w:pPr>
      <w:r>
        <w:rPr>
          <w:sz w:val="28"/>
          <w:szCs w:val="28"/>
          <w:lang w:val="uk-UA"/>
          <w14:ligatures w14:val="standardContextual"/>
        </w:rPr>
        <w:t>5.11.1. Робочий орган протягом не більш як двох робочих днів з дати одержання від органів та осіб, з якими погоджується видача дозволу, подає виконавчому комітету Широківської сільської ради Запорізького району Запорізької області пропозиції та проект відповідного рішення. Виконавчий комітет Широківської сільської ради Запорізького району Запорізької області на черговому засіданні приймає рішення про надання дозволу або про відмову у його наданні.</w:t>
      </w:r>
    </w:p>
    <w:p w14:paraId="5CE95032">
      <w:pPr>
        <w:pStyle w:val="10"/>
        <w:jc w:val="both"/>
        <w:rPr>
          <w:sz w:val="28"/>
          <w:szCs w:val="28"/>
          <w:lang w:val="uk-UA"/>
          <w14:ligatures w14:val="standardContextual"/>
        </w:rPr>
      </w:pPr>
      <w:r>
        <w:rPr>
          <w:sz w:val="28"/>
          <w:szCs w:val="28"/>
          <w:lang w:val="uk-UA"/>
          <w14:ligatures w14:val="standardContextual"/>
        </w:rPr>
        <w:t>Робочий орган не пізніше ніж протягом наступного робочого дня після підписання прийнятого рішення, оформлює два примірники дозволу та передає заявникові. Дозвіл та два примірника договору про надання у користування місць для розташування спеціальних конструкцій видається заявникові. Розповсюджувач зовнішньої реклами повинен повернути один підписаний примірник договору про надання в користування місць для розташування спеціальних конструкцій, протягом трьох робочих днів з моменту отримання до робочого органу.</w:t>
      </w:r>
    </w:p>
    <w:p w14:paraId="6FAD0A42">
      <w:pPr>
        <w:pStyle w:val="10"/>
        <w:jc w:val="both"/>
        <w:rPr>
          <w:sz w:val="28"/>
          <w:szCs w:val="28"/>
          <w:lang w:val="uk-UA"/>
          <w14:ligatures w14:val="standardContextual"/>
        </w:rPr>
      </w:pPr>
      <w:r>
        <w:rPr>
          <w:sz w:val="28"/>
          <w:szCs w:val="28"/>
          <w:lang w:val="uk-UA"/>
          <w14:ligatures w14:val="standardContextual"/>
        </w:rPr>
        <w:t xml:space="preserve">5.12. У наданні дозволу може бути відмовлено у разі: </w:t>
      </w:r>
    </w:p>
    <w:p w14:paraId="1506884C">
      <w:pPr>
        <w:pStyle w:val="10"/>
        <w:jc w:val="both"/>
        <w:rPr>
          <w:sz w:val="28"/>
          <w:szCs w:val="28"/>
          <w:lang w:val="uk-UA"/>
          <w14:ligatures w14:val="standardContextual"/>
        </w:rPr>
      </w:pPr>
      <w:r>
        <w:rPr>
          <w:sz w:val="28"/>
          <w:szCs w:val="28"/>
          <w:lang w:val="uk-UA"/>
          <w14:ligatures w14:val="standardContextual"/>
        </w:rPr>
        <w:t>– подання розповсюджувачем зовнішньої реклами неповного пакету документів, необхідних для одержання дозволу;</w:t>
      </w:r>
    </w:p>
    <w:p w14:paraId="256F3029">
      <w:pPr>
        <w:pStyle w:val="10"/>
        <w:jc w:val="both"/>
        <w:rPr>
          <w:sz w:val="28"/>
          <w:szCs w:val="28"/>
          <w:lang w:val="uk-UA"/>
          <w14:ligatures w14:val="standardContextual"/>
        </w:rPr>
      </w:pPr>
      <w:r>
        <w:rPr>
          <w:sz w:val="28"/>
          <w:szCs w:val="28"/>
          <w:lang w:val="uk-UA"/>
          <w14:ligatures w14:val="standardContextual"/>
        </w:rPr>
        <w:t>– виявлення у документах, поданих розповсюджувачем зовнішньої реклами, недостовірних відомостей;</w:t>
      </w:r>
    </w:p>
    <w:p w14:paraId="731D6928">
      <w:pPr>
        <w:pStyle w:val="10"/>
        <w:jc w:val="both"/>
        <w:rPr>
          <w:sz w:val="28"/>
          <w:szCs w:val="28"/>
          <w:lang w:val="uk-UA"/>
          <w14:ligatures w14:val="standardContextual"/>
        </w:rPr>
      </w:pPr>
      <w:r>
        <w:rPr>
          <w:sz w:val="28"/>
          <w:szCs w:val="28"/>
          <w:lang w:val="uk-UA"/>
          <w14:ligatures w14:val="standardContextual"/>
        </w:rPr>
        <w:t xml:space="preserve">– наявності на заявлене місце зареєстрованого в установленому порядку дозволу; </w:t>
      </w:r>
    </w:p>
    <w:p w14:paraId="44CEF27D">
      <w:pPr>
        <w:pStyle w:val="10"/>
        <w:jc w:val="both"/>
        <w:rPr>
          <w:sz w:val="28"/>
          <w:szCs w:val="28"/>
          <w:lang w:val="uk-UA"/>
          <w14:ligatures w14:val="standardContextual"/>
        </w:rPr>
      </w:pPr>
      <w:r>
        <w:rPr>
          <w:sz w:val="28"/>
          <w:szCs w:val="28"/>
          <w:lang w:val="uk-UA"/>
          <w14:ligatures w14:val="standardContextual"/>
        </w:rPr>
        <w:t xml:space="preserve">– відмови в погодженні дозволу органів та осіб, передбачених пунктом 5.7.1. цих Правил. </w:t>
      </w:r>
    </w:p>
    <w:p w14:paraId="50B59CDC">
      <w:pPr>
        <w:pStyle w:val="10"/>
        <w:jc w:val="both"/>
        <w:rPr>
          <w:sz w:val="28"/>
          <w:szCs w:val="28"/>
          <w:lang w:val="uk-UA"/>
          <w14:ligatures w14:val="standardContextual"/>
        </w:rPr>
      </w:pPr>
      <w:r>
        <w:rPr>
          <w:sz w:val="28"/>
          <w:szCs w:val="28"/>
          <w:lang w:val="uk-UA"/>
          <w14:ligatures w14:val="standardContextual"/>
        </w:rPr>
        <w:t xml:space="preserve">Рішення про відмову у наданні дозволу може бути оскаржене в порядку, встановленому чинним законодавством України. </w:t>
      </w:r>
    </w:p>
    <w:p w14:paraId="03215799">
      <w:pPr>
        <w:pStyle w:val="10"/>
        <w:jc w:val="both"/>
        <w:rPr>
          <w:sz w:val="28"/>
          <w:szCs w:val="28"/>
          <w:lang w:val="uk-UA"/>
          <w14:ligatures w14:val="standardContextual"/>
        </w:rPr>
      </w:pPr>
      <w:r>
        <w:rPr>
          <w:bCs/>
          <w:sz w:val="28"/>
          <w:szCs w:val="28"/>
          <w:lang w:val="uk-UA"/>
          <w14:ligatures w14:val="standardContextual"/>
        </w:rPr>
        <w:t>Чинним законодавством</w:t>
      </w:r>
      <w:r>
        <w:rPr>
          <w:sz w:val="28"/>
          <w:szCs w:val="28"/>
          <w:lang w:val="uk-UA"/>
          <w14:ligatures w14:val="standardContextual"/>
        </w:rPr>
        <w:t xml:space="preserve"> можуть встановлюватися інші підстави для відмови у видачі дозволу. </w:t>
      </w:r>
    </w:p>
    <w:p w14:paraId="212458F3">
      <w:pPr>
        <w:pStyle w:val="10"/>
        <w:jc w:val="both"/>
        <w:rPr>
          <w:sz w:val="28"/>
          <w:szCs w:val="28"/>
          <w:lang w:val="uk-UA"/>
          <w14:ligatures w14:val="standardContextual"/>
        </w:rPr>
      </w:pPr>
      <w:r>
        <w:rPr>
          <w:sz w:val="28"/>
          <w:szCs w:val="28"/>
          <w:lang w:val="uk-UA"/>
          <w14:ligatures w14:val="standardContextual"/>
        </w:rPr>
        <w:t>Письмове повідомлення робочого органу про відмову у наданні дозволу видається заявнику або уповноваженій ним особі під підпис про одержання.</w:t>
      </w:r>
    </w:p>
    <w:p w14:paraId="60D10F10">
      <w:pPr>
        <w:pStyle w:val="10"/>
        <w:jc w:val="both"/>
        <w:rPr>
          <w:sz w:val="28"/>
          <w:szCs w:val="28"/>
          <w:lang w:val="uk-UA"/>
          <w14:ligatures w14:val="standardContextual"/>
        </w:rPr>
      </w:pPr>
      <w:r>
        <w:rPr>
          <w:bCs/>
          <w:sz w:val="28"/>
          <w:szCs w:val="28"/>
          <w:lang w:val="uk-UA"/>
          <w14:ligatures w14:val="standardContextual"/>
        </w:rPr>
        <w:t>5.13.</w:t>
      </w:r>
      <w:r>
        <w:rPr>
          <w:sz w:val="28"/>
          <w:szCs w:val="28"/>
          <w:lang w:val="uk-UA"/>
          <w14:ligatures w14:val="standardContextual"/>
        </w:rPr>
        <w:t xml:space="preserve"> Робочий орган протягом десяти днів з дати реєстрації дозволу надає органам державної податкової служби інформацію про розповсюджувачів зовнішньої реклами, яким надано дозвіл.</w:t>
      </w:r>
    </w:p>
    <w:p w14:paraId="703EC11B">
      <w:pPr>
        <w:pStyle w:val="10"/>
        <w:jc w:val="both"/>
        <w:rPr>
          <w:sz w:val="28"/>
          <w:szCs w:val="28"/>
          <w:lang w:val="uk-UA"/>
          <w14:ligatures w14:val="standardContextual"/>
        </w:rPr>
      </w:pPr>
      <w:r>
        <w:rPr>
          <w:sz w:val="28"/>
          <w:szCs w:val="28"/>
          <w:lang w:val="uk-UA"/>
          <w14:ligatures w14:val="standardContextual"/>
        </w:rPr>
        <w:t>5.14. Після розташування рекламного засобу розповсюджувач зовнішньої реклами у п’ятиденний строк зобов’язаний подати робочому органу фотокартку місця розташування рекламного засобу (розміром не менш як 6 х 9 сантиметрів).</w:t>
      </w:r>
      <w:bookmarkStart w:id="0" w:name="n28"/>
      <w:bookmarkEnd w:id="0"/>
      <w:bookmarkStart w:id="1" w:name="n182"/>
      <w:bookmarkEnd w:id="1"/>
    </w:p>
    <w:p w14:paraId="5AFFEE15">
      <w:pPr>
        <w:pStyle w:val="10"/>
        <w:jc w:val="both"/>
        <w:rPr>
          <w:sz w:val="28"/>
          <w:szCs w:val="28"/>
          <w:lang w:val="uk-UA"/>
          <w14:ligatures w14:val="standardContextual"/>
        </w:rPr>
      </w:pPr>
      <w:r>
        <w:rPr>
          <w:sz w:val="28"/>
          <w:szCs w:val="28"/>
          <w:lang w:val="uk-UA"/>
          <w14:ligatures w14:val="standardContextual"/>
        </w:rPr>
        <w:t>5.15. Справляння плати за видачу дозволів виконавчими органами сільських, селищних, міських рад забороняється.</w:t>
      </w:r>
    </w:p>
    <w:p w14:paraId="686D8137">
      <w:pPr>
        <w:pStyle w:val="10"/>
        <w:jc w:val="both"/>
        <w:rPr>
          <w:sz w:val="28"/>
          <w:szCs w:val="28"/>
          <w:lang w:val="uk-UA"/>
          <w14:ligatures w14:val="standardContextual"/>
        </w:rPr>
      </w:pPr>
      <w:r>
        <w:rPr>
          <w:sz w:val="28"/>
          <w:szCs w:val="28"/>
          <w:lang w:val="uk-UA"/>
          <w14:ligatures w14:val="standardContextual"/>
        </w:rPr>
        <w:t xml:space="preserve">5.16. Дозвіл надається строком на п’ять років, якщо менший строк не зазначено у заяві. </w:t>
      </w:r>
    </w:p>
    <w:p w14:paraId="7A25E98F">
      <w:pPr>
        <w:pStyle w:val="10"/>
        <w:jc w:val="both"/>
        <w:rPr>
          <w:sz w:val="28"/>
          <w:szCs w:val="28"/>
          <w:lang w:val="uk-UA"/>
          <w14:ligatures w14:val="standardContextual"/>
        </w:rPr>
      </w:pPr>
      <w:r>
        <w:rPr>
          <w:sz w:val="28"/>
          <w:szCs w:val="28"/>
          <w:lang w:val="uk-UA"/>
          <w14:ligatures w14:val="standardContextual"/>
        </w:rPr>
        <w:t>5.17. Виданий у встановленому порядку дозвіл є підставою для розміщення зовнішньої реклами та виконання робіт, пов’язаних з розташуванням рекламного засобу.</w:t>
      </w:r>
    </w:p>
    <w:p w14:paraId="42C4F068">
      <w:pPr>
        <w:pStyle w:val="10"/>
        <w:jc w:val="both"/>
        <w:rPr>
          <w:sz w:val="28"/>
          <w:szCs w:val="28"/>
          <w:lang w:val="uk-UA"/>
          <w14:ligatures w14:val="standardContextual"/>
        </w:rPr>
      </w:pPr>
    </w:p>
    <w:p w14:paraId="57921267">
      <w:pPr>
        <w:pStyle w:val="10"/>
        <w:jc w:val="both"/>
        <w:rPr>
          <w:b/>
          <w:sz w:val="28"/>
          <w:szCs w:val="28"/>
          <w:lang w:val="uk-UA"/>
          <w14:ligatures w14:val="standardContextual"/>
        </w:rPr>
      </w:pPr>
      <w:r>
        <w:rPr>
          <w:b/>
          <w:sz w:val="28"/>
          <w:szCs w:val="28"/>
          <w:lang w:val="uk-UA"/>
          <w14:ligatures w14:val="standardContextual"/>
        </w:rPr>
        <w:t>6. Внесення змін у дозвіл</w:t>
      </w:r>
    </w:p>
    <w:p w14:paraId="6FBDC4F1">
      <w:pPr>
        <w:pStyle w:val="10"/>
        <w:jc w:val="both"/>
        <w:rPr>
          <w:b/>
          <w:sz w:val="28"/>
          <w:szCs w:val="28"/>
          <w:lang w:val="uk-UA"/>
          <w14:ligatures w14:val="standardContextual"/>
        </w:rPr>
      </w:pPr>
    </w:p>
    <w:p w14:paraId="4833B083">
      <w:pPr>
        <w:pStyle w:val="10"/>
        <w:jc w:val="both"/>
        <w:rPr>
          <w:bCs/>
          <w:sz w:val="28"/>
          <w:szCs w:val="28"/>
          <w:lang w:val="uk-UA"/>
        </w:rPr>
      </w:pPr>
      <w:r>
        <w:rPr>
          <w:bCs/>
          <w:sz w:val="28"/>
          <w:szCs w:val="28"/>
          <w:lang w:val="uk-UA"/>
        </w:rPr>
        <w:t>6.1. У разі зміни містобудівної ситуації, проведення реконструкції, ремонту, будівництва на місці розташування рекламного засобу, які зумовлюють необхідність зміни місця розташування рекламного засобу, робочий орган у семиденний строк письмово повідомляє про це розповсюджувача реклами.</w:t>
      </w:r>
    </w:p>
    <w:p w14:paraId="7CBF6DEB">
      <w:pPr>
        <w:pStyle w:val="10"/>
        <w:jc w:val="both"/>
        <w:rPr>
          <w:bCs/>
          <w:sz w:val="28"/>
          <w:szCs w:val="28"/>
          <w:lang w:val="uk-UA"/>
        </w:rPr>
      </w:pPr>
      <w:r>
        <w:rPr>
          <w:bCs/>
          <w:sz w:val="28"/>
          <w:szCs w:val="28"/>
          <w:lang w:val="uk-UA"/>
        </w:rPr>
        <w:t>У десятиденний строк з початку зміни містобудівної ситуації, проведення реконструкції, ремонту, будівництва робочий орган надає розповсюджувачу зовнішньої реклами інформацію про інше рівноцінне місце.</w:t>
      </w:r>
    </w:p>
    <w:p w14:paraId="5F880185">
      <w:pPr>
        <w:pStyle w:val="10"/>
        <w:jc w:val="both"/>
        <w:rPr>
          <w:bCs/>
          <w:sz w:val="28"/>
          <w:szCs w:val="28"/>
          <w:lang w:val="uk-UA"/>
        </w:rPr>
      </w:pPr>
      <w:r>
        <w:rPr>
          <w:bCs/>
          <w:sz w:val="28"/>
          <w:szCs w:val="28"/>
          <w:lang w:val="uk-UA"/>
        </w:rPr>
        <w:t xml:space="preserve">У разі досягнення згоди щодо нового місця розташування рекламного засобу вносяться зміни у дозвіл та в журнал реєстрації після прийняття рішення виконавчим комітетом міської ради. </w:t>
      </w:r>
    </w:p>
    <w:p w14:paraId="28E27609">
      <w:pPr>
        <w:pStyle w:val="10"/>
        <w:jc w:val="both"/>
        <w:rPr>
          <w:bCs/>
          <w:sz w:val="28"/>
          <w:szCs w:val="28"/>
          <w:lang w:val="uk-UA"/>
        </w:rPr>
      </w:pPr>
      <w:r>
        <w:rPr>
          <w:bCs/>
          <w:sz w:val="28"/>
          <w:szCs w:val="28"/>
          <w:lang w:val="uk-UA"/>
        </w:rPr>
        <w:t>Відшкодування витрат, пов’язаних з демонтажем та монтажем рекламного засобу на новому місці, здійснюється відповідно до договору з власником місця розташування рекламного засобу.</w:t>
      </w:r>
    </w:p>
    <w:p w14:paraId="45E3521C">
      <w:pPr>
        <w:pStyle w:val="10"/>
        <w:jc w:val="both"/>
        <w:rPr>
          <w:bCs/>
          <w:sz w:val="28"/>
          <w:szCs w:val="28"/>
          <w:lang w:val="uk-UA"/>
        </w:rPr>
      </w:pPr>
      <w:r>
        <w:rPr>
          <w:bCs/>
          <w:sz w:val="28"/>
          <w:szCs w:val="28"/>
          <w:lang w:val="uk-UA"/>
        </w:rPr>
        <w:t xml:space="preserve">Плата за надання робочим органом послуг, пов’язаних із зміною місця розташування рекламного засобу, не справляється. Строк дії дозволу продовжується на час, необхідний для вирішення питання про надання рівноцінного місця. </w:t>
      </w:r>
    </w:p>
    <w:p w14:paraId="33647876">
      <w:pPr>
        <w:pStyle w:val="10"/>
        <w:jc w:val="both"/>
        <w:rPr>
          <w:bCs/>
          <w:sz w:val="28"/>
          <w:szCs w:val="28"/>
          <w:lang w:val="uk-UA"/>
        </w:rPr>
      </w:pPr>
      <w:r>
        <w:rPr>
          <w:bCs/>
          <w:sz w:val="28"/>
          <w:szCs w:val="28"/>
          <w:lang w:val="uk-UA"/>
        </w:rPr>
        <w:t>Після закінчення реконструкції, ремонту, будівництва на місці розташування рекламного засобу розповсюджувач зовнішньої реклами має пріоритетне право на розташування рекламного засобу на попередньому місці.</w:t>
      </w:r>
    </w:p>
    <w:p w14:paraId="2CB862AC">
      <w:pPr>
        <w:pStyle w:val="10"/>
        <w:jc w:val="both"/>
        <w:rPr>
          <w:bCs/>
          <w:sz w:val="28"/>
          <w:szCs w:val="28"/>
          <w:lang w:val="uk-UA"/>
        </w:rPr>
      </w:pPr>
      <w:r>
        <w:rPr>
          <w:bCs/>
          <w:sz w:val="28"/>
          <w:szCs w:val="28"/>
          <w:lang w:val="uk-UA"/>
        </w:rPr>
        <w:t>6.2. Уразі недосягнення згоди щодо нового місця розташування, дія дозволу тимчасово припиняється. У разі нерозміщення рекламного засобу через зміни містобудівної ситуації проведення реконструкції, ремонту, будівництва на місці розташування рекламного засобу плата за тимчасове користування цим місцем не справляється з дати демонтажу рекламного засобу розповсюджувачем, що підтверджується актом про обстеження місця.</w:t>
      </w:r>
    </w:p>
    <w:p w14:paraId="7E0AFF3F">
      <w:pPr>
        <w:pStyle w:val="10"/>
        <w:jc w:val="both"/>
        <w:rPr>
          <w:sz w:val="28"/>
          <w:szCs w:val="28"/>
          <w:lang w:val="uk-UA"/>
        </w:rPr>
      </w:pPr>
      <w:r>
        <w:rPr>
          <w:bCs/>
          <w:sz w:val="28"/>
          <w:szCs w:val="28"/>
          <w:lang w:val="uk-UA"/>
        </w:rPr>
        <w:t xml:space="preserve">6.3. </w:t>
      </w:r>
      <w:r>
        <w:rPr>
          <w:sz w:val="28"/>
          <w:szCs w:val="28"/>
          <w:lang w:val="uk-UA"/>
        </w:rPr>
        <w:t xml:space="preserve">Видача дубліката. </w:t>
      </w:r>
    </w:p>
    <w:p w14:paraId="121E5DD1">
      <w:pPr>
        <w:pStyle w:val="10"/>
        <w:jc w:val="both"/>
        <w:rPr>
          <w:sz w:val="28"/>
          <w:szCs w:val="28"/>
          <w:lang w:val="uk-UA"/>
        </w:rPr>
      </w:pPr>
      <w:r>
        <w:rPr>
          <w:sz w:val="28"/>
          <w:szCs w:val="28"/>
          <w:lang w:val="uk-UA"/>
        </w:rPr>
        <w:t>6.3.1. Видача дубліката дозволу на розміщення зовнішньої реклами можливе при наявності наступних підстав:</w:t>
      </w:r>
    </w:p>
    <w:p w14:paraId="38B2E86A">
      <w:pPr>
        <w:pStyle w:val="10"/>
        <w:jc w:val="both"/>
        <w:rPr>
          <w:sz w:val="28"/>
          <w:szCs w:val="28"/>
          <w:lang w:val="uk-UA"/>
        </w:rPr>
      </w:pPr>
      <w:r>
        <w:rPr>
          <w:sz w:val="28"/>
          <w:szCs w:val="28"/>
          <w:lang w:val="uk-UA"/>
        </w:rPr>
        <w:t>– втрата дозволу;</w:t>
      </w:r>
    </w:p>
    <w:p w14:paraId="23A4A6D8">
      <w:pPr>
        <w:pStyle w:val="10"/>
        <w:jc w:val="both"/>
        <w:rPr>
          <w:bCs/>
          <w:sz w:val="28"/>
          <w:szCs w:val="28"/>
          <w:lang w:val="uk-UA"/>
        </w:rPr>
      </w:pPr>
      <w:r>
        <w:rPr>
          <w:sz w:val="28"/>
          <w:szCs w:val="28"/>
          <w:lang w:val="uk-UA"/>
        </w:rPr>
        <w:t>– пошкодження дозволу.</w:t>
      </w:r>
    </w:p>
    <w:p w14:paraId="5231F9A3">
      <w:pPr>
        <w:pStyle w:val="10"/>
        <w:jc w:val="both"/>
        <w:rPr>
          <w:sz w:val="28"/>
          <w:szCs w:val="28"/>
          <w:lang w:val="uk-UA"/>
        </w:rPr>
      </w:pPr>
      <w:r>
        <w:rPr>
          <w:bCs/>
          <w:sz w:val="28"/>
          <w:szCs w:val="28"/>
          <w:lang w:val="uk-UA"/>
        </w:rPr>
        <w:t xml:space="preserve">6.3.2. </w:t>
      </w:r>
      <w:r>
        <w:rPr>
          <w:sz w:val="28"/>
          <w:szCs w:val="28"/>
          <w:lang w:val="uk-UA"/>
        </w:rPr>
        <w:t>У разі втрати дозволу розповсюджувач зовнішньої реклами зобов’язаний протягом п’яти робочих днів з дня настання такої підстави подати робочому органу заяву про видачу дублікату.</w:t>
      </w:r>
    </w:p>
    <w:p w14:paraId="6C8D2931">
      <w:pPr>
        <w:pStyle w:val="10"/>
        <w:jc w:val="both"/>
        <w:rPr>
          <w:bCs/>
          <w:sz w:val="28"/>
          <w:szCs w:val="28"/>
          <w:lang w:val="uk-UA"/>
        </w:rPr>
      </w:pPr>
      <w:r>
        <w:rPr>
          <w:sz w:val="28"/>
          <w:szCs w:val="28"/>
          <w:lang w:val="uk-UA"/>
        </w:rPr>
        <w:t>6.3.3. У разі якщо бланк дозволу непридатний для використання внаслідок його пошкодження, розповсюджувач зовнішньої реклами у п’ятиденний строк після настання такої події подає робочому органу заяву про видачу дублікату дозволу та непридатний для використання дозвіл.</w:t>
      </w:r>
    </w:p>
    <w:p w14:paraId="18AE44C6">
      <w:pPr>
        <w:pStyle w:val="10"/>
        <w:jc w:val="both"/>
        <w:rPr>
          <w:sz w:val="28"/>
          <w:szCs w:val="28"/>
          <w:lang w:val="uk-UA"/>
        </w:rPr>
      </w:pPr>
      <w:r>
        <w:rPr>
          <w:bCs/>
          <w:sz w:val="28"/>
          <w:szCs w:val="28"/>
          <w:lang w:val="uk-UA"/>
        </w:rPr>
        <w:t xml:space="preserve">6.3.4. </w:t>
      </w:r>
      <w:r>
        <w:rPr>
          <w:sz w:val="28"/>
          <w:szCs w:val="28"/>
          <w:lang w:val="uk-UA"/>
        </w:rPr>
        <w:t>Строк дії дубліката не може перевищувати строку дії, зазначеному у втраченому або пошкодженому дозволі.</w:t>
      </w:r>
    </w:p>
    <w:p w14:paraId="0089D059">
      <w:pPr>
        <w:pStyle w:val="10"/>
        <w:jc w:val="both"/>
        <w:rPr>
          <w:sz w:val="28"/>
          <w:szCs w:val="28"/>
          <w:lang w:val="uk-UA"/>
        </w:rPr>
      </w:pPr>
      <w:r>
        <w:rPr>
          <w:sz w:val="28"/>
          <w:szCs w:val="28"/>
          <w:lang w:val="uk-UA"/>
        </w:rPr>
        <w:t>6.3.5. Розповсюджувач зовнішньої реклами, який подав заяву на відповідні документи для видачі дубліката дозволу замість втраченого бо пошкодженого, провадить свою діяльність на підставі копії заяви про видачу дублікату дозволу.</w:t>
      </w:r>
    </w:p>
    <w:p w14:paraId="66B5C19A">
      <w:pPr>
        <w:pStyle w:val="10"/>
        <w:jc w:val="both"/>
        <w:rPr>
          <w:sz w:val="28"/>
          <w:szCs w:val="28"/>
          <w:lang w:val="uk-UA"/>
        </w:rPr>
      </w:pPr>
      <w:r>
        <w:rPr>
          <w:sz w:val="28"/>
          <w:szCs w:val="28"/>
          <w:lang w:val="uk-UA"/>
        </w:rPr>
        <w:t>6.3.6. Робочий орган протягом двох робочих днів з дня одержання заяви про видачу дубліката дозволу надає дублікат дозволу замість втраченого або пошкодженого.</w:t>
      </w:r>
    </w:p>
    <w:p w14:paraId="00487591">
      <w:pPr>
        <w:pStyle w:val="10"/>
        <w:jc w:val="both"/>
        <w:rPr>
          <w:sz w:val="28"/>
          <w:szCs w:val="28"/>
          <w:lang w:val="uk-UA"/>
        </w:rPr>
      </w:pPr>
      <w:r>
        <w:rPr>
          <w:sz w:val="28"/>
          <w:szCs w:val="28"/>
          <w:lang w:val="uk-UA"/>
        </w:rPr>
        <w:t>6.3.7. За видачу дубліката дозволу плата не справляється.</w:t>
      </w:r>
    </w:p>
    <w:p w14:paraId="39C9956C">
      <w:pPr>
        <w:pStyle w:val="10"/>
        <w:jc w:val="both"/>
        <w:rPr>
          <w:sz w:val="28"/>
          <w:szCs w:val="28"/>
          <w:lang w:val="uk-UA"/>
        </w:rPr>
      </w:pPr>
      <w:r>
        <w:rPr>
          <w:bCs/>
          <w:sz w:val="28"/>
          <w:szCs w:val="28"/>
          <w:lang w:val="uk-UA"/>
        </w:rPr>
        <w:t xml:space="preserve">6.4. </w:t>
      </w:r>
      <w:r>
        <w:rPr>
          <w:sz w:val="28"/>
          <w:szCs w:val="28"/>
          <w:lang w:val="uk-UA"/>
        </w:rPr>
        <w:t>Скасування дозволу</w:t>
      </w:r>
    </w:p>
    <w:p w14:paraId="79E43A9E">
      <w:pPr>
        <w:pStyle w:val="10"/>
        <w:jc w:val="both"/>
        <w:rPr>
          <w:sz w:val="28"/>
          <w:szCs w:val="28"/>
          <w:lang w:val="uk-UA"/>
        </w:rPr>
      </w:pPr>
      <w:r>
        <w:rPr>
          <w:sz w:val="28"/>
          <w:szCs w:val="28"/>
          <w:lang w:val="uk-UA"/>
        </w:rPr>
        <w:t>6.4.1. Дозвіл скасовується на підставі рішення виконавчого комітету Широківської сільської ради Запорізького району Запорізької області у наступних випадках:</w:t>
      </w:r>
    </w:p>
    <w:p w14:paraId="5732608A">
      <w:pPr>
        <w:pStyle w:val="10"/>
        <w:jc w:val="both"/>
        <w:rPr>
          <w:sz w:val="28"/>
          <w:szCs w:val="28"/>
          <w:lang w:val="uk-UA"/>
        </w:rPr>
      </w:pPr>
      <w:r>
        <w:rPr>
          <w:sz w:val="28"/>
          <w:szCs w:val="28"/>
          <w:lang w:val="uk-UA"/>
        </w:rPr>
        <w:t xml:space="preserve">– звернення розповсюджувача зовнішньої реклами із заявою про скасування дозволу до якої долучено підтвердження відсутності рекламного засобу на заявленому місці (фото фіксація); </w:t>
      </w:r>
    </w:p>
    <w:p w14:paraId="1EB1B85B">
      <w:pPr>
        <w:pStyle w:val="10"/>
        <w:jc w:val="both"/>
        <w:rPr>
          <w:sz w:val="28"/>
          <w:szCs w:val="28"/>
          <w:lang w:val="uk-UA"/>
        </w:rPr>
      </w:pPr>
      <w:r>
        <w:rPr>
          <w:sz w:val="28"/>
          <w:szCs w:val="28"/>
          <w:lang w:val="uk-UA"/>
        </w:rPr>
        <w:t xml:space="preserve">– відмова заявника (розповсюджувача зовнішньої реклами) від укладання договору на тимчасове користування місцем розташування рекламного засобу; </w:t>
      </w:r>
    </w:p>
    <w:p w14:paraId="7E85BD24">
      <w:pPr>
        <w:pStyle w:val="10"/>
        <w:jc w:val="both"/>
        <w:rPr>
          <w:sz w:val="28"/>
          <w:szCs w:val="28"/>
          <w:lang w:val="uk-UA"/>
        </w:rPr>
      </w:pPr>
      <w:r>
        <w:rPr>
          <w:sz w:val="28"/>
          <w:szCs w:val="28"/>
          <w:lang w:val="uk-UA"/>
        </w:rPr>
        <w:t xml:space="preserve">– не надання погодженого договору (заявником) на тимчасове користування місцем розташування рекламного засобу до робочого органу протягом 2-х місяців з дати отримання дозволу; </w:t>
      </w:r>
    </w:p>
    <w:p w14:paraId="7C64A445">
      <w:pPr>
        <w:pStyle w:val="10"/>
        <w:jc w:val="both"/>
        <w:rPr>
          <w:sz w:val="28"/>
          <w:szCs w:val="28"/>
          <w:lang w:val="uk-UA"/>
        </w:rPr>
      </w:pPr>
      <w:r>
        <w:rPr>
          <w:sz w:val="28"/>
          <w:szCs w:val="28"/>
          <w:lang w:val="uk-UA"/>
        </w:rPr>
        <w:t>– припинення юридичної особи шляхом злиття, приєднання, поділу, перетворення та ліквідації, якщо інше не встановлено законом;</w:t>
      </w:r>
    </w:p>
    <w:p w14:paraId="7432342F">
      <w:pPr>
        <w:pStyle w:val="10"/>
        <w:jc w:val="both"/>
        <w:rPr>
          <w:sz w:val="28"/>
          <w:szCs w:val="28"/>
          <w:lang w:val="uk-UA"/>
        </w:rPr>
      </w:pPr>
      <w:r>
        <w:rPr>
          <w:sz w:val="28"/>
          <w:szCs w:val="28"/>
          <w:lang w:val="uk-UA"/>
        </w:rPr>
        <w:t>– припинення підприємницької діяльності фізичної особи-підприємця;</w:t>
      </w:r>
    </w:p>
    <w:p w14:paraId="41703E36">
      <w:pPr>
        <w:pStyle w:val="10"/>
        <w:jc w:val="both"/>
        <w:rPr>
          <w:sz w:val="28"/>
          <w:szCs w:val="28"/>
          <w:lang w:val="uk-UA"/>
        </w:rPr>
      </w:pPr>
      <w:r>
        <w:rPr>
          <w:sz w:val="28"/>
          <w:szCs w:val="28"/>
          <w:lang w:val="uk-UA"/>
        </w:rPr>
        <w:t>– при порушенні чинного законодавства в сфері реклами.</w:t>
      </w:r>
    </w:p>
    <w:p w14:paraId="74BB5947">
      <w:pPr>
        <w:pStyle w:val="10"/>
        <w:jc w:val="both"/>
        <w:rPr>
          <w:sz w:val="28"/>
          <w:szCs w:val="28"/>
          <w:lang w:val="uk-UA"/>
        </w:rPr>
      </w:pPr>
      <w:r>
        <w:rPr>
          <w:sz w:val="28"/>
          <w:szCs w:val="28"/>
          <w:lang w:val="uk-UA"/>
        </w:rPr>
        <w:t>Рішення про скасування дозволу на розміщення зовнішньої реклами приймається протягом десяти робочих днів з дня настання таких підстав та фіксується у журналі реєстрації. Рішення про скасування дозволу видається особисто або надсилається розповсюджувачу зовнішньої реклами поштовим відправленням не пізніше п’яти робочих днів з дня його прийняття за адресою місцезнаходження, яка зазначена у заяві. У разі відсутності вищезазначеної особи за такою адресою, вважається, що зазначене рішення вручено їй належним чином.</w:t>
      </w:r>
    </w:p>
    <w:p w14:paraId="4C8468F5">
      <w:pPr>
        <w:pStyle w:val="10"/>
        <w:jc w:val="both"/>
        <w:rPr>
          <w:sz w:val="28"/>
          <w:szCs w:val="28"/>
          <w:lang w:val="uk-UA"/>
        </w:rPr>
      </w:pPr>
      <w:r>
        <w:rPr>
          <w:sz w:val="28"/>
          <w:szCs w:val="28"/>
          <w:lang w:val="uk-UA"/>
        </w:rPr>
        <w:t>6.4.2. Рішення про скасування дозволу може бути оскаржено у встановленому чинним законодавством України порядку.</w:t>
      </w:r>
    </w:p>
    <w:p w14:paraId="6A0E8EFB">
      <w:pPr>
        <w:pStyle w:val="10"/>
        <w:jc w:val="both"/>
        <w:rPr>
          <w:sz w:val="28"/>
          <w:szCs w:val="28"/>
          <w:lang w:val="uk-UA"/>
        </w:rPr>
      </w:pPr>
      <w:r>
        <w:rPr>
          <w:sz w:val="28"/>
          <w:szCs w:val="28"/>
          <w:lang w:val="uk-UA"/>
        </w:rPr>
        <w:t xml:space="preserve">6.5. Переоформлення дозволу. </w:t>
      </w:r>
    </w:p>
    <w:p w14:paraId="243D88BB">
      <w:pPr>
        <w:pStyle w:val="10"/>
        <w:jc w:val="both"/>
        <w:rPr>
          <w:sz w:val="28"/>
          <w:szCs w:val="28"/>
          <w:lang w:val="uk-UA"/>
        </w:rPr>
      </w:pPr>
      <w:r>
        <w:rPr>
          <w:sz w:val="28"/>
          <w:szCs w:val="28"/>
          <w:lang w:val="uk-UA"/>
        </w:rPr>
        <w:t>6.5.1. Підставою для переоформлення дозволу є:</w:t>
      </w:r>
    </w:p>
    <w:p w14:paraId="560B6255">
      <w:pPr>
        <w:pStyle w:val="10"/>
        <w:jc w:val="both"/>
        <w:rPr>
          <w:sz w:val="28"/>
          <w:szCs w:val="28"/>
          <w:lang w:val="uk-UA"/>
        </w:rPr>
      </w:pPr>
      <w:r>
        <w:rPr>
          <w:sz w:val="28"/>
          <w:szCs w:val="28"/>
          <w:lang w:val="uk-UA"/>
        </w:rPr>
        <w:t xml:space="preserve">– зміна найменування (юридичної особи) або прізвища, ім’я, по батькові (фізичної особи підприємця) розповсюджувача зовнішньої реклами; </w:t>
      </w:r>
    </w:p>
    <w:p w14:paraId="6E737CCF">
      <w:pPr>
        <w:pStyle w:val="10"/>
        <w:jc w:val="both"/>
        <w:rPr>
          <w:sz w:val="28"/>
          <w:szCs w:val="28"/>
          <w:lang w:val="uk-UA"/>
        </w:rPr>
      </w:pPr>
      <w:r>
        <w:rPr>
          <w:sz w:val="28"/>
          <w:szCs w:val="28"/>
          <w:lang w:val="uk-UA"/>
        </w:rPr>
        <w:t xml:space="preserve">– зміна місцезнаходження розповсюджувача зовнішньої реклами. </w:t>
      </w:r>
    </w:p>
    <w:p w14:paraId="52DD1956">
      <w:pPr>
        <w:pStyle w:val="10"/>
        <w:jc w:val="both"/>
        <w:rPr>
          <w:sz w:val="28"/>
          <w:szCs w:val="28"/>
          <w:lang w:val="uk-UA"/>
        </w:rPr>
      </w:pPr>
      <w:r>
        <w:rPr>
          <w:sz w:val="28"/>
          <w:szCs w:val="28"/>
          <w:lang w:val="uk-UA"/>
        </w:rPr>
        <w:t xml:space="preserve">У разі виникнення підстав для переоформлення дозволу розповсюджувач зовнішньої реклами зобов’язаний протягом п’яти робочих днів з дня настання таких підстав подати робочому органу заяву про переоформлення дозволу. </w:t>
      </w:r>
    </w:p>
    <w:p w14:paraId="11017E51">
      <w:pPr>
        <w:pStyle w:val="10"/>
        <w:jc w:val="both"/>
        <w:rPr>
          <w:sz w:val="28"/>
          <w:szCs w:val="28"/>
          <w:lang w:val="uk-UA"/>
        </w:rPr>
      </w:pPr>
      <w:r>
        <w:rPr>
          <w:sz w:val="28"/>
          <w:szCs w:val="28"/>
          <w:lang w:val="uk-UA"/>
        </w:rPr>
        <w:t xml:space="preserve">До заяви додається: </w:t>
      </w:r>
    </w:p>
    <w:p w14:paraId="57202640">
      <w:pPr>
        <w:pStyle w:val="10"/>
        <w:jc w:val="both"/>
        <w:rPr>
          <w:sz w:val="28"/>
          <w:szCs w:val="28"/>
          <w:lang w:val="uk-UA"/>
        </w:rPr>
      </w:pPr>
      <w:r>
        <w:rPr>
          <w:sz w:val="28"/>
          <w:szCs w:val="28"/>
          <w:lang w:val="uk-UA"/>
        </w:rPr>
        <w:t xml:space="preserve">– оригінал діючого дозволу; </w:t>
      </w:r>
    </w:p>
    <w:p w14:paraId="6D749BCB">
      <w:pPr>
        <w:pStyle w:val="10"/>
        <w:jc w:val="both"/>
        <w:rPr>
          <w:sz w:val="28"/>
          <w:szCs w:val="28"/>
          <w:lang w:val="uk-UA"/>
        </w:rPr>
      </w:pPr>
      <w:r>
        <w:rPr>
          <w:sz w:val="28"/>
          <w:szCs w:val="28"/>
          <w:lang w:val="uk-UA"/>
        </w:rPr>
        <w:t>– копії документів, що підтверджують зміну найменування (юридичної особи) або прізвища, ім’я, по батькові (фізичної особи-підприємця) або зміну місцезнаходження розповсюджувача зовнішньої реклами;</w:t>
      </w:r>
    </w:p>
    <w:p w14:paraId="6D025079">
      <w:pPr>
        <w:pStyle w:val="10"/>
        <w:jc w:val="both"/>
        <w:rPr>
          <w:sz w:val="28"/>
          <w:szCs w:val="28"/>
          <w:lang w:val="uk-UA"/>
        </w:rPr>
      </w:pPr>
      <w:r>
        <w:rPr>
          <w:sz w:val="28"/>
          <w:szCs w:val="28"/>
          <w:lang w:val="uk-UA"/>
        </w:rPr>
        <w:t xml:space="preserve">– документ (акт звірки взаєморозрахунків), який підтверджує відсутність заборгованості за розміщення рекламо носія у попереднього розповсюджувача зовнішньої реклами. </w:t>
      </w:r>
    </w:p>
    <w:p w14:paraId="1EFB64A1">
      <w:pPr>
        <w:pStyle w:val="10"/>
        <w:jc w:val="both"/>
        <w:rPr>
          <w:sz w:val="28"/>
          <w:szCs w:val="28"/>
          <w:lang w:val="uk-UA"/>
        </w:rPr>
      </w:pPr>
      <w:r>
        <w:rPr>
          <w:sz w:val="28"/>
          <w:szCs w:val="28"/>
          <w:lang w:val="uk-UA"/>
        </w:rPr>
        <w:t>У переоформленні дозволу може бути відмовлено, якщо у заявника або попереднього власника рекламного засобу:</w:t>
      </w:r>
    </w:p>
    <w:p w14:paraId="1EDB9067">
      <w:pPr>
        <w:pStyle w:val="10"/>
        <w:jc w:val="both"/>
        <w:rPr>
          <w:sz w:val="28"/>
          <w:szCs w:val="28"/>
          <w:lang w:val="uk-UA"/>
        </w:rPr>
      </w:pPr>
      <w:r>
        <w:rPr>
          <w:sz w:val="28"/>
          <w:szCs w:val="28"/>
          <w:lang w:val="uk-UA"/>
        </w:rPr>
        <w:t>– існує заборгованість по оплаті за тимчасове користування місцями за існуючим договором;</w:t>
      </w:r>
    </w:p>
    <w:p w14:paraId="763ACF5D">
      <w:pPr>
        <w:pStyle w:val="10"/>
        <w:jc w:val="both"/>
        <w:rPr>
          <w:sz w:val="28"/>
          <w:szCs w:val="28"/>
          <w:lang w:val="uk-UA"/>
        </w:rPr>
      </w:pPr>
      <w:r>
        <w:rPr>
          <w:sz w:val="28"/>
          <w:szCs w:val="28"/>
          <w:lang w:val="uk-UA"/>
        </w:rPr>
        <w:t>– зафіксовані згідно цих Правил самовільно встановлені конструкції зовнішньої реклами.</w:t>
      </w:r>
    </w:p>
    <w:p w14:paraId="67AC324C">
      <w:pPr>
        <w:pStyle w:val="10"/>
        <w:jc w:val="both"/>
        <w:rPr>
          <w:sz w:val="28"/>
          <w:szCs w:val="28"/>
          <w:lang w:val="uk-UA"/>
        </w:rPr>
      </w:pPr>
      <w:r>
        <w:rPr>
          <w:sz w:val="28"/>
          <w:szCs w:val="28"/>
          <w:lang w:val="uk-UA"/>
        </w:rPr>
        <w:t xml:space="preserve">У разі відсутності зауважень до поданих заявником документів, робочий орган протягом двох робочих днів з дня одержання заяви і доданих до неї документів, виносить пропозицію щодо внесення змін у дозвіл на розгляд виконавчого комітету Широківської сільської ради Запорізького району Запорізької області. </w:t>
      </w:r>
    </w:p>
    <w:p w14:paraId="62CAE63A">
      <w:pPr>
        <w:pStyle w:val="10"/>
        <w:jc w:val="both"/>
        <w:rPr>
          <w:sz w:val="28"/>
          <w:szCs w:val="28"/>
          <w:lang w:val="uk-UA"/>
        </w:rPr>
      </w:pPr>
      <w:r>
        <w:rPr>
          <w:sz w:val="28"/>
          <w:szCs w:val="28"/>
          <w:lang w:val="uk-UA"/>
        </w:rPr>
        <w:t xml:space="preserve">Робочий орган зобов’язаний видати переоформлений на новому бланку дозвіл з урахуванням змін, зазначених у заяві про переоформлення дозволу. У разі переоформлення дозволу робочий орган не пізніше наступного робочого дня з дня переоформлення, передає його заявникові з внесенням відповідних змін до журналу реєстрації. </w:t>
      </w:r>
    </w:p>
    <w:p w14:paraId="2DF39BF0">
      <w:pPr>
        <w:pStyle w:val="10"/>
        <w:jc w:val="both"/>
        <w:rPr>
          <w:sz w:val="28"/>
          <w:szCs w:val="28"/>
          <w:lang w:val="uk-UA"/>
        </w:rPr>
      </w:pPr>
      <w:r>
        <w:rPr>
          <w:sz w:val="28"/>
          <w:szCs w:val="28"/>
          <w:lang w:val="uk-UA"/>
        </w:rPr>
        <w:t>Відмова у переоформленні дозволу може бути оскаржена у порядку, встановленому законодавством.</w:t>
      </w:r>
    </w:p>
    <w:p w14:paraId="7B90F3FC">
      <w:pPr>
        <w:pStyle w:val="10"/>
        <w:jc w:val="both"/>
        <w:rPr>
          <w:sz w:val="28"/>
          <w:szCs w:val="28"/>
          <w:lang w:val="uk-UA"/>
        </w:rPr>
      </w:pPr>
      <w:r>
        <w:rPr>
          <w:sz w:val="28"/>
          <w:szCs w:val="28"/>
          <w:lang w:val="uk-UA"/>
        </w:rPr>
        <w:t xml:space="preserve">6.6. Продовження дії дозволу. </w:t>
      </w:r>
    </w:p>
    <w:p w14:paraId="4DE61FDE">
      <w:pPr>
        <w:pStyle w:val="10"/>
        <w:jc w:val="both"/>
        <w:rPr>
          <w:sz w:val="28"/>
          <w:szCs w:val="28"/>
          <w:lang w:val="uk-UA"/>
        </w:rPr>
      </w:pPr>
      <w:r>
        <w:rPr>
          <w:sz w:val="28"/>
          <w:szCs w:val="28"/>
          <w:lang w:val="uk-UA"/>
        </w:rPr>
        <w:t xml:space="preserve">6.6.1. Строк дії дозволу продовжується на підставі заяви, яка подається робочому органу розповсюджувачем зовнішньої реклами у довільній формі з примірником дозволу не пізніше ніж за сім днів до закінчення строку дії дозволу при відсутності заперечень з боку власника місця розташування спеціальної конструкції. </w:t>
      </w:r>
    </w:p>
    <w:p w14:paraId="5F0BBA5A">
      <w:pPr>
        <w:pStyle w:val="10"/>
        <w:jc w:val="both"/>
        <w:rPr>
          <w:sz w:val="28"/>
          <w:szCs w:val="28"/>
          <w:lang w:val="uk-UA"/>
        </w:rPr>
      </w:pPr>
      <w:r>
        <w:rPr>
          <w:sz w:val="28"/>
          <w:szCs w:val="28"/>
          <w:lang w:val="uk-UA"/>
        </w:rPr>
        <w:t>У випадку прострочення терміну подачі заяви на продовження строку дії дозволу розповсюджувач зовнішньої реклами оформляє новий дозвіл згідно вимог цих Правил.</w:t>
      </w:r>
    </w:p>
    <w:p w14:paraId="3F560443">
      <w:pPr>
        <w:pStyle w:val="10"/>
        <w:jc w:val="both"/>
        <w:rPr>
          <w:sz w:val="28"/>
          <w:szCs w:val="28"/>
          <w:lang w:val="uk-UA"/>
        </w:rPr>
      </w:pPr>
      <w:r>
        <w:rPr>
          <w:sz w:val="28"/>
          <w:szCs w:val="28"/>
          <w:lang w:val="uk-UA"/>
        </w:rPr>
        <w:t>У продовженні дії дозволу може бути відмовлено, якщо у заявника:</w:t>
      </w:r>
    </w:p>
    <w:p w14:paraId="72585E3D">
      <w:pPr>
        <w:pStyle w:val="10"/>
        <w:jc w:val="both"/>
        <w:rPr>
          <w:sz w:val="28"/>
          <w:szCs w:val="28"/>
          <w:lang w:val="uk-UA"/>
        </w:rPr>
      </w:pPr>
      <w:r>
        <w:rPr>
          <w:sz w:val="28"/>
          <w:szCs w:val="28"/>
          <w:lang w:val="uk-UA"/>
        </w:rPr>
        <w:t>– існує заборгованість по оплаті за тимчасове користування місцями за існуючим договором;</w:t>
      </w:r>
    </w:p>
    <w:p w14:paraId="4E88A0F0">
      <w:pPr>
        <w:pStyle w:val="10"/>
        <w:jc w:val="both"/>
        <w:rPr>
          <w:sz w:val="28"/>
          <w:szCs w:val="28"/>
          <w:lang w:val="uk-UA"/>
        </w:rPr>
      </w:pPr>
      <w:r>
        <w:rPr>
          <w:sz w:val="28"/>
          <w:szCs w:val="28"/>
          <w:lang w:val="uk-UA"/>
        </w:rPr>
        <w:t xml:space="preserve">– зафіксовані згідно цих Правил самовільно встановлені конструкції зовнішньої реклами. </w:t>
      </w:r>
    </w:p>
    <w:p w14:paraId="2F1A9A46">
      <w:pPr>
        <w:pStyle w:val="10"/>
        <w:jc w:val="both"/>
        <w:rPr>
          <w:sz w:val="28"/>
          <w:szCs w:val="28"/>
          <w:lang w:val="uk-UA"/>
        </w:rPr>
      </w:pPr>
      <w:r>
        <w:rPr>
          <w:sz w:val="28"/>
          <w:szCs w:val="28"/>
          <w:lang w:val="uk-UA"/>
        </w:rPr>
        <w:t>6.6.2. Робочий орган протягом десяти робочих днів з дати одержання заяви розповсюджувача реклами розглядає, готує та подає виконавчому комітету Широківської сільської ради Запорізького району Запорізької області пропозиції та проект відповідного рішення про продовження строку дії дозволу.</w:t>
      </w:r>
    </w:p>
    <w:p w14:paraId="5DBF8FB1">
      <w:pPr>
        <w:pStyle w:val="10"/>
        <w:jc w:val="both"/>
        <w:rPr>
          <w:sz w:val="28"/>
          <w:szCs w:val="28"/>
          <w:lang w:val="uk-UA"/>
        </w:rPr>
      </w:pPr>
      <w:r>
        <w:rPr>
          <w:sz w:val="28"/>
          <w:szCs w:val="28"/>
          <w:lang w:val="uk-UA"/>
        </w:rPr>
        <w:t xml:space="preserve">6.6.3. Виконавчий комітет Широківської сільської ради Запорізького району Запорізької області на черговому засіданні після одержання зазначених пропозицій приймає відповідне рішення про продовження строку дії дозволу або, за наявності підстав, викладених у цих Правилах, про відмову у його продовженні. Після прийняття відповідного рішення, робочий орган протягом трьох робочих днів з моменту його прийняття повертає заявнику його примірник дозволу з відміткою про продовження строку дії дозволу або лист про відмову у його продовженні. Продовження строку дії дозволу (відмова у його продовженні) фіксується в журналі реєстрації з внесенням відповідних змін у дозвіл, які підписуються керівником робочого органу та скріплюються печаткою. Перший примірник дозволу видається заявникові, а другий – залишається у робочого органу для обліку та контролю. </w:t>
      </w:r>
    </w:p>
    <w:p w14:paraId="1ED502DA">
      <w:pPr>
        <w:pStyle w:val="10"/>
        <w:jc w:val="both"/>
        <w:rPr>
          <w:sz w:val="28"/>
          <w:szCs w:val="28"/>
          <w:lang w:val="uk-UA"/>
        </w:rPr>
      </w:pPr>
      <w:r>
        <w:rPr>
          <w:sz w:val="28"/>
          <w:szCs w:val="28"/>
          <w:lang w:val="uk-UA"/>
        </w:rPr>
        <w:t>Відмова у продовженні строку дії дозволу може бути оскаржена у порядку, встановленому законодавством.</w:t>
      </w:r>
    </w:p>
    <w:p w14:paraId="4747E983">
      <w:pPr>
        <w:pStyle w:val="10"/>
        <w:jc w:val="both"/>
        <w:rPr>
          <w:bCs/>
          <w:sz w:val="28"/>
          <w:szCs w:val="28"/>
          <w:lang w:val="uk-UA"/>
        </w:rPr>
      </w:pPr>
    </w:p>
    <w:p w14:paraId="6D31E87A">
      <w:pPr>
        <w:pStyle w:val="10"/>
        <w:jc w:val="both"/>
        <w:rPr>
          <w:b/>
          <w:sz w:val="28"/>
          <w:szCs w:val="28"/>
          <w:lang w:val="uk-UA"/>
        </w:rPr>
      </w:pPr>
      <w:r>
        <w:rPr>
          <w:b/>
          <w:sz w:val="28"/>
          <w:szCs w:val="28"/>
          <w:lang w:val="uk-UA"/>
        </w:rPr>
        <w:t>7. Плата за тимчасове користування місцем розташування рекламних засобів</w:t>
      </w:r>
    </w:p>
    <w:p w14:paraId="4A1D376F">
      <w:pPr>
        <w:pStyle w:val="10"/>
        <w:jc w:val="both"/>
        <w:rPr>
          <w:bCs/>
          <w:sz w:val="28"/>
          <w:szCs w:val="28"/>
          <w:lang w:val="uk-UA"/>
        </w:rPr>
      </w:pPr>
    </w:p>
    <w:p w14:paraId="53B2C350">
      <w:pPr>
        <w:pStyle w:val="10"/>
        <w:jc w:val="both"/>
        <w:rPr>
          <w:sz w:val="28"/>
          <w:szCs w:val="28"/>
          <w:lang w:val="uk-UA"/>
        </w:rPr>
      </w:pPr>
      <w:r>
        <w:rPr>
          <w:sz w:val="28"/>
          <w:szCs w:val="28"/>
          <w:lang w:val="uk-UA"/>
        </w:rPr>
        <w:t>7.1. Плата за тимчасове користування місцем розташування зовнішньої реклами, для розташування рекламних засобів здійснюється на підставі укладеного договору між власником місця або уповноваженим ним органо (особою), що перебувають в комунальній власності Широківської сільської ради Запорізького району Запорізької області та розповсюджувачем реклами, а місцем, що перебуває у державній або приватній власності, - на договірних засадах з його власником або уповноваженим ним органом (особою).</w:t>
      </w:r>
    </w:p>
    <w:p w14:paraId="191082F6">
      <w:pPr>
        <w:pStyle w:val="10"/>
        <w:jc w:val="both"/>
        <w:rPr>
          <w:sz w:val="28"/>
          <w:szCs w:val="28"/>
          <w:lang w:val="uk-UA"/>
        </w:rPr>
      </w:pPr>
      <w:r>
        <w:rPr>
          <w:sz w:val="28"/>
          <w:szCs w:val="28"/>
          <w:lang w:val="uk-UA"/>
        </w:rPr>
        <w:t xml:space="preserve">Площа місця розташування рекламного засобу визначається як сума площі горизонтальної проекції рекламного засобу на це місце та прилеглої ділянки завширшки 0,5 метра за периметром горизонтальної проекції цього засобу. Для неназемного та недахового рекламного засобу площа місця дорівнює площі вертикальної проекції цього засобу на уявну паралельну їй площину. </w:t>
      </w:r>
    </w:p>
    <w:p w14:paraId="0BD486C6">
      <w:pPr>
        <w:pStyle w:val="10"/>
        <w:jc w:val="both"/>
        <w:rPr>
          <w:sz w:val="28"/>
          <w:szCs w:val="28"/>
          <w:lang w:val="uk-UA"/>
        </w:rPr>
      </w:pPr>
      <w:r>
        <w:rPr>
          <w:sz w:val="28"/>
          <w:szCs w:val="28"/>
          <w:lang w:val="uk-UA"/>
        </w:rPr>
        <w:t xml:space="preserve">7.2. Розмір плати за тимчасове користування місцем розташування рекламних засобів розраховується, виходячи з площі місця, задіяного для розміщення рекламного засобу. </w:t>
      </w:r>
    </w:p>
    <w:p w14:paraId="0A8650B3">
      <w:pPr>
        <w:pStyle w:val="10"/>
        <w:jc w:val="both"/>
        <w:rPr>
          <w:sz w:val="28"/>
          <w:szCs w:val="28"/>
          <w:lang w:val="uk-UA"/>
        </w:rPr>
      </w:pPr>
      <w:r>
        <w:rPr>
          <w:sz w:val="28"/>
          <w:szCs w:val="28"/>
          <w:lang w:val="uk-UA"/>
        </w:rPr>
        <w:t xml:space="preserve">7.3. Розмір плати за тимчасове користування місцем розташування рекламного засобу не може встановлюватися залежно від змісту реклами. </w:t>
      </w:r>
    </w:p>
    <w:p w14:paraId="070D3A69">
      <w:pPr>
        <w:pStyle w:val="10"/>
        <w:jc w:val="both"/>
        <w:rPr>
          <w:sz w:val="28"/>
          <w:szCs w:val="28"/>
          <w:lang w:val="uk-UA"/>
        </w:rPr>
      </w:pPr>
      <w:r>
        <w:rPr>
          <w:sz w:val="28"/>
          <w:szCs w:val="28"/>
          <w:lang w:val="uk-UA"/>
        </w:rPr>
        <w:t>7.4. Плата за тимчасове користування місцем розташування рекламного засобу обчислюється за такою формулою:</w:t>
      </w:r>
    </w:p>
    <w:p w14:paraId="2650B103">
      <w:pPr>
        <w:pStyle w:val="10"/>
        <w:jc w:val="both"/>
        <w:rPr>
          <w:sz w:val="28"/>
          <w:szCs w:val="28"/>
          <w:lang w:val="uk-UA"/>
        </w:rPr>
      </w:pPr>
      <w:r>
        <w:rPr>
          <w:sz w:val="28"/>
          <w:szCs w:val="28"/>
          <w:lang w:val="uk-UA"/>
        </w:rPr>
        <w:t>Пм = Бр × S, де:</w:t>
      </w:r>
    </w:p>
    <w:p w14:paraId="04E6513E">
      <w:pPr>
        <w:pStyle w:val="10"/>
        <w:jc w:val="both"/>
        <w:rPr>
          <w:sz w:val="28"/>
          <w:szCs w:val="28"/>
          <w:lang w:val="uk-UA"/>
        </w:rPr>
      </w:pPr>
      <w:r>
        <w:rPr>
          <w:sz w:val="28"/>
          <w:szCs w:val="28"/>
          <w:lang w:val="uk-UA"/>
        </w:rPr>
        <w:t>Пм – місячна плата за тимчасове користування місцем розміщення об’єкта зовнішньої реклами;</w:t>
      </w:r>
    </w:p>
    <w:p w14:paraId="76BAAB05">
      <w:pPr>
        <w:pStyle w:val="10"/>
        <w:jc w:val="both"/>
        <w:rPr>
          <w:sz w:val="28"/>
          <w:szCs w:val="28"/>
          <w:lang w:val="uk-UA"/>
        </w:rPr>
      </w:pPr>
      <w:r>
        <w:rPr>
          <w:sz w:val="28"/>
          <w:szCs w:val="28"/>
          <w:lang w:val="uk-UA"/>
        </w:rPr>
        <w:t xml:space="preserve">Бр – базовий розмір плати за 1 м2 площі місця, задіяного для розміщення рекламного засобу, що становить – 68 грн. </w:t>
      </w:r>
    </w:p>
    <w:p w14:paraId="4EF113BC">
      <w:pPr>
        <w:pStyle w:val="10"/>
        <w:jc w:val="both"/>
        <w:rPr>
          <w:bCs/>
          <w:sz w:val="28"/>
          <w:szCs w:val="28"/>
          <w:lang w:val="uk-UA"/>
        </w:rPr>
      </w:pPr>
      <w:r>
        <w:rPr>
          <w:sz w:val="28"/>
          <w:szCs w:val="28"/>
          <w:lang w:val="uk-UA"/>
        </w:rPr>
        <w:t>S – площа місця розташування рекламного засобу, що визначається відповідно до пункту 8.1 цього Порядку</w:t>
      </w:r>
    </w:p>
    <w:p w14:paraId="3BE3C5A6">
      <w:pPr>
        <w:pStyle w:val="10"/>
        <w:jc w:val="both"/>
        <w:rPr>
          <w:sz w:val="28"/>
          <w:szCs w:val="28"/>
          <w:lang w:val="uk-UA"/>
        </w:rPr>
      </w:pPr>
      <w:r>
        <w:rPr>
          <w:bCs/>
          <w:sz w:val="28"/>
          <w:szCs w:val="28"/>
          <w:lang w:val="uk-UA"/>
        </w:rPr>
        <w:t xml:space="preserve">7.5. </w:t>
      </w:r>
      <w:r>
        <w:rPr>
          <w:sz w:val="28"/>
          <w:szCs w:val="28"/>
          <w:lang w:val="uk-UA"/>
        </w:rPr>
        <w:t xml:space="preserve">При розміщенні соціальної реклами розповсюджувач зовнішньої реклами надає заяву на отримання погодження на розміщення соціальної реклами до робочого органу. У заяві визначається замовник соціальної реклами, запланований період її розміщення, місця розташування рекламних засобів з розміром їхніх поверхонь та додається макет зі змістом соціальної реклами. Розгляд заяви про розміщення соціальної реклами погоджується з виконавчим комітетом Широківської сільської ради Запорізького району Запорізької області. </w:t>
      </w:r>
    </w:p>
    <w:p w14:paraId="7C44B253">
      <w:pPr>
        <w:pStyle w:val="10"/>
        <w:jc w:val="both"/>
        <w:rPr>
          <w:sz w:val="28"/>
          <w:szCs w:val="28"/>
          <w:lang w:val="uk-UA"/>
        </w:rPr>
      </w:pPr>
      <w:r>
        <w:rPr>
          <w:sz w:val="28"/>
          <w:szCs w:val="28"/>
          <w:lang w:val="uk-UA"/>
        </w:rPr>
        <w:t>За розміщення соціальної реклами розповсюджувач не сплачує плату за тимчасове використання місця для розташування засобу зовнішньої реклами за період її розміщення.</w:t>
      </w:r>
    </w:p>
    <w:p w14:paraId="6013BBE5">
      <w:pPr>
        <w:pStyle w:val="10"/>
        <w:jc w:val="both"/>
        <w:rPr>
          <w:b/>
          <w:sz w:val="28"/>
          <w:szCs w:val="28"/>
          <w:lang w:val="uk-UA"/>
        </w:rPr>
      </w:pPr>
      <w:r>
        <w:rPr>
          <w:b/>
          <w:sz w:val="28"/>
          <w:szCs w:val="28"/>
          <w:lang w:val="uk-UA"/>
        </w:rPr>
        <w:t xml:space="preserve">8. Вимоги до розміщення об’єктів зовнішньої реклами </w:t>
      </w:r>
    </w:p>
    <w:p w14:paraId="6FAEF352">
      <w:pPr>
        <w:pStyle w:val="10"/>
        <w:jc w:val="both"/>
        <w:rPr>
          <w:bCs/>
          <w:sz w:val="28"/>
          <w:szCs w:val="28"/>
          <w:lang w:val="uk-UA"/>
        </w:rPr>
      </w:pPr>
    </w:p>
    <w:p w14:paraId="1BEC49C0">
      <w:pPr>
        <w:pStyle w:val="10"/>
        <w:jc w:val="both"/>
        <w:rPr>
          <w:sz w:val="28"/>
          <w:szCs w:val="28"/>
          <w:lang w:val="uk-UA"/>
        </w:rPr>
      </w:pPr>
      <w:r>
        <w:rPr>
          <w:sz w:val="28"/>
          <w:szCs w:val="28"/>
          <w:lang w:val="uk-UA"/>
        </w:rPr>
        <w:t xml:space="preserve">8.1. Зовнішня реклама повинна відповідати таким вимогам: </w:t>
      </w:r>
    </w:p>
    <w:p w14:paraId="08C4AEB7">
      <w:pPr>
        <w:pStyle w:val="10"/>
        <w:jc w:val="both"/>
        <w:rPr>
          <w:sz w:val="28"/>
          <w:szCs w:val="28"/>
          <w:lang w:val="uk-UA"/>
        </w:rPr>
      </w:pPr>
      <w:r>
        <w:rPr>
          <w:sz w:val="28"/>
          <w:szCs w:val="28"/>
          <w:lang w:val="uk-UA"/>
        </w:rPr>
        <w:t>– розміщуватися з додержанням вимог техніки безпеки;</w:t>
      </w:r>
    </w:p>
    <w:p w14:paraId="2BF0B4A7">
      <w:pPr>
        <w:pStyle w:val="10"/>
        <w:jc w:val="both"/>
        <w:rPr>
          <w:sz w:val="28"/>
          <w:szCs w:val="28"/>
          <w:lang w:val="uk-UA"/>
        </w:rPr>
      </w:pPr>
      <w:r>
        <w:rPr>
          <w:sz w:val="28"/>
          <w:szCs w:val="28"/>
          <w:lang w:val="uk-UA"/>
        </w:rPr>
        <w:t>– розроблення необхідної технічної документації, монтаж (демонтаж) рекламного засобу здійснюється спеціалізованими підприємствами, установами та організаціями,</w:t>
      </w:r>
    </w:p>
    <w:p w14:paraId="66C69442">
      <w:pPr>
        <w:pStyle w:val="10"/>
        <w:jc w:val="both"/>
        <w:rPr>
          <w:sz w:val="28"/>
          <w:szCs w:val="28"/>
          <w:lang w:val="uk-UA"/>
        </w:rPr>
      </w:pPr>
      <w:r>
        <w:rPr>
          <w:sz w:val="28"/>
          <w:szCs w:val="28"/>
          <w:lang w:val="uk-UA"/>
        </w:rPr>
        <w:t>– розташування дахових рекламних засобів забороняється без попередньої технічної експертизи спеціалізованих підприємств, установ та організацій,</w:t>
      </w:r>
    </w:p>
    <w:p w14:paraId="6E9C808A">
      <w:pPr>
        <w:pStyle w:val="10"/>
        <w:jc w:val="both"/>
        <w:rPr>
          <w:sz w:val="28"/>
          <w:szCs w:val="28"/>
          <w:lang w:val="uk-UA"/>
        </w:rPr>
      </w:pPr>
      <w:r>
        <w:rPr>
          <w:sz w:val="28"/>
          <w:szCs w:val="28"/>
          <w:lang w:val="uk-UA"/>
        </w:rPr>
        <w:t xml:space="preserve">– підключення рекламних засобів до існуючих мереж зовнішнього освітлення здійснюється відповідно до вимог, передбачених законодавством, </w:t>
      </w:r>
    </w:p>
    <w:p w14:paraId="23D79C48">
      <w:pPr>
        <w:pStyle w:val="10"/>
        <w:jc w:val="both"/>
        <w:rPr>
          <w:sz w:val="28"/>
          <w:szCs w:val="28"/>
          <w:lang w:val="uk-UA"/>
        </w:rPr>
      </w:pPr>
      <w:r>
        <w:rPr>
          <w:sz w:val="28"/>
          <w:szCs w:val="28"/>
          <w:lang w:val="uk-UA"/>
        </w:rPr>
        <w:t xml:space="preserve">– розташування рекламних засобів у межах охоронних зон інженерних комунікацій дозволяється за погодженням з утримувачем зазначених комунікацій; </w:t>
      </w:r>
    </w:p>
    <w:p w14:paraId="6392DCFC">
      <w:pPr>
        <w:pStyle w:val="10"/>
        <w:jc w:val="both"/>
        <w:rPr>
          <w:sz w:val="28"/>
          <w:szCs w:val="28"/>
          <w:lang w:val="uk-UA"/>
        </w:rPr>
      </w:pPr>
      <w:r>
        <w:rPr>
          <w:sz w:val="28"/>
          <w:szCs w:val="28"/>
          <w:lang w:val="uk-UA"/>
        </w:rPr>
        <w:t>– розміщуватися із забезпеченням видимості дорожніх знаків, перехресть, пішохідних переходів, зупинок транспорту загального користування та не відтворювати зображення дорожніх знаків;</w:t>
      </w:r>
    </w:p>
    <w:p w14:paraId="02B0D439">
      <w:pPr>
        <w:pStyle w:val="10"/>
        <w:jc w:val="both"/>
        <w:rPr>
          <w:sz w:val="28"/>
          <w:szCs w:val="28"/>
          <w:lang w:val="uk-UA"/>
        </w:rPr>
      </w:pPr>
      <w:r>
        <w:rPr>
          <w:sz w:val="28"/>
          <w:szCs w:val="28"/>
          <w:lang w:val="uk-UA"/>
        </w:rPr>
        <w:t>– освітлення зовнішньої реклами не повинно засліплювати учасників дорожнього руху, а також не повинно освітлювати квартири житлових будинків;</w:t>
      </w:r>
    </w:p>
    <w:p w14:paraId="16C0CA3D">
      <w:pPr>
        <w:pStyle w:val="10"/>
        <w:jc w:val="both"/>
        <w:rPr>
          <w:sz w:val="28"/>
          <w:szCs w:val="28"/>
          <w:lang w:val="uk-UA"/>
        </w:rPr>
      </w:pPr>
      <w:r>
        <w:rPr>
          <w:sz w:val="28"/>
          <w:szCs w:val="28"/>
          <w:lang w:val="uk-UA"/>
        </w:rPr>
        <w:t xml:space="preserve">– фундамент наземної зовнішньої реклами, що виступає над поверхнею землі, може бути декоративно оформлений; </w:t>
      </w:r>
    </w:p>
    <w:p w14:paraId="52AAB402">
      <w:pPr>
        <w:pStyle w:val="10"/>
        <w:jc w:val="both"/>
        <w:rPr>
          <w:sz w:val="28"/>
          <w:szCs w:val="28"/>
          <w:lang w:val="uk-UA"/>
        </w:rPr>
      </w:pPr>
      <w:r>
        <w:rPr>
          <w:sz w:val="28"/>
          <w:szCs w:val="28"/>
          <w:lang w:val="uk-UA"/>
        </w:rPr>
        <w:t>– на опорах наземної зовнішньої реклами, що розміщується вздовж проїжджої частини вулиць і доріг, за вимогою уповноваженого підрозділу Національної поліції наноситься вертикальна дорожня розмітка із світлоповертаючих матеріалів заввишки до 2 метрів від поверхні землі;</w:t>
      </w:r>
    </w:p>
    <w:p w14:paraId="74787B1D">
      <w:pPr>
        <w:pStyle w:val="10"/>
        <w:jc w:val="both"/>
        <w:rPr>
          <w:sz w:val="28"/>
          <w:szCs w:val="28"/>
          <w:lang w:val="uk-UA"/>
        </w:rPr>
      </w:pPr>
      <w:r>
        <w:rPr>
          <w:sz w:val="28"/>
          <w:szCs w:val="28"/>
          <w:lang w:val="uk-UA"/>
        </w:rPr>
        <w:t xml:space="preserve">– нижній край зовнішньої реклами, що розміщується над проїжджою частиною вулиць і доріг, у тому числі на мостах, естакадах тощо, повинен розташовуватися на висоті не менш як 5 метрів від поверхні дорожнього покриття; </w:t>
      </w:r>
    </w:p>
    <w:p w14:paraId="02A14CE5">
      <w:pPr>
        <w:pStyle w:val="10"/>
        <w:jc w:val="both"/>
        <w:rPr>
          <w:sz w:val="28"/>
          <w:szCs w:val="28"/>
          <w:lang w:val="uk-UA"/>
        </w:rPr>
      </w:pPr>
      <w:r>
        <w:rPr>
          <w:sz w:val="28"/>
          <w:szCs w:val="28"/>
          <w:lang w:val="uk-UA"/>
        </w:rPr>
        <w:t>– у місцях, де проїжджа частина вулиці межує з цоколями будівель або огорожами, зовнішня реклама може розміщуватися в одну з фасадами будівель або огорожами лінію.</w:t>
      </w:r>
    </w:p>
    <w:p w14:paraId="34A9B7E5">
      <w:pPr>
        <w:pStyle w:val="10"/>
        <w:jc w:val="both"/>
        <w:rPr>
          <w:sz w:val="28"/>
          <w:szCs w:val="28"/>
          <w:lang w:val="uk-UA"/>
        </w:rPr>
      </w:pPr>
      <w:r>
        <w:rPr>
          <w:sz w:val="28"/>
          <w:szCs w:val="28"/>
          <w:lang w:val="uk-UA"/>
        </w:rPr>
        <w:t xml:space="preserve">8.2. Зовнішня реклама розміщується на спеціальних тимчасових і стаціонарних конструкціях, встановлених на: </w:t>
      </w:r>
    </w:p>
    <w:p w14:paraId="7BD8B269">
      <w:pPr>
        <w:pStyle w:val="10"/>
        <w:jc w:val="both"/>
        <w:rPr>
          <w:sz w:val="28"/>
          <w:szCs w:val="28"/>
          <w:lang w:val="uk-UA"/>
        </w:rPr>
      </w:pPr>
      <w:r>
        <w:rPr>
          <w:sz w:val="28"/>
          <w:szCs w:val="28"/>
          <w:lang w:val="uk-UA"/>
        </w:rPr>
        <w:t xml:space="preserve">а) відкритій місцевості; </w:t>
      </w:r>
    </w:p>
    <w:p w14:paraId="5B9E1FF4">
      <w:pPr>
        <w:pStyle w:val="10"/>
        <w:jc w:val="both"/>
        <w:rPr>
          <w:sz w:val="28"/>
          <w:szCs w:val="28"/>
          <w:lang w:val="uk-UA"/>
        </w:rPr>
      </w:pPr>
      <w:r>
        <w:rPr>
          <w:sz w:val="28"/>
          <w:szCs w:val="28"/>
          <w:lang w:val="uk-UA"/>
        </w:rPr>
        <w:t xml:space="preserve">б) зовнішніх поверхнях будинків і споруд; </w:t>
      </w:r>
    </w:p>
    <w:p w14:paraId="55959B63">
      <w:pPr>
        <w:pStyle w:val="10"/>
        <w:jc w:val="both"/>
        <w:rPr>
          <w:sz w:val="28"/>
          <w:szCs w:val="28"/>
          <w:lang w:val="uk-UA"/>
        </w:rPr>
      </w:pPr>
      <w:r>
        <w:rPr>
          <w:sz w:val="28"/>
          <w:szCs w:val="28"/>
          <w:lang w:val="uk-UA"/>
        </w:rPr>
        <w:t>в) елементах вуличного обладнання та над проїжджою частиною вулиць і доріг.</w:t>
      </w:r>
    </w:p>
    <w:p w14:paraId="6F110528">
      <w:pPr>
        <w:pStyle w:val="10"/>
        <w:jc w:val="both"/>
        <w:rPr>
          <w:sz w:val="28"/>
          <w:szCs w:val="28"/>
          <w:lang w:val="uk-UA"/>
        </w:rPr>
      </w:pPr>
      <w:r>
        <w:rPr>
          <w:sz w:val="28"/>
          <w:szCs w:val="28"/>
          <w:lang w:val="uk-UA"/>
        </w:rPr>
        <w:t xml:space="preserve">8.3. Розташування рекламних засобів на перехрестях, біля дорожніх знаків, пішохідних переходів та зупинок транспорту загального користування дозволяється за погодженням з уповноваженим підрозділом Національної поліції. </w:t>
      </w:r>
    </w:p>
    <w:p w14:paraId="6A87B2F8">
      <w:pPr>
        <w:pStyle w:val="10"/>
        <w:jc w:val="both"/>
        <w:rPr>
          <w:sz w:val="28"/>
          <w:szCs w:val="28"/>
          <w:lang w:val="uk-UA"/>
        </w:rPr>
      </w:pPr>
      <w:r>
        <w:rPr>
          <w:sz w:val="28"/>
          <w:szCs w:val="28"/>
          <w:lang w:val="uk-UA"/>
        </w:rPr>
        <w:t xml:space="preserve">8.4. На територіях, будинках і спорудах зовнішня реклама розміщується за згодою їх власників або уповноважених ними органів (осіб) з урахуванням архітектурних, функціонально-планувальних, історико-культурних чинників, типології елементів місцевого середовища та з додержанням правил благоустрою території населеного пункту. </w:t>
      </w:r>
    </w:p>
    <w:p w14:paraId="273B4177">
      <w:pPr>
        <w:pStyle w:val="10"/>
        <w:jc w:val="both"/>
        <w:rPr>
          <w:sz w:val="28"/>
          <w:szCs w:val="28"/>
          <w:lang w:val="uk-UA"/>
        </w:rPr>
      </w:pPr>
      <w:r>
        <w:rPr>
          <w:sz w:val="28"/>
          <w:szCs w:val="28"/>
          <w:lang w:val="uk-UA"/>
        </w:rPr>
        <w:t xml:space="preserve">8.5. Розміщення зовнішньої реклами на пам’ятках історії та архітектури і в межах зон охорони таких пам’яток, в межах об'єктів природно-заповідного фонду дозволяється за погодженням з відповідним центральним або місцевим органом виконавчої влади у сфері охорони культурної спадщини та об'єктів природно-заповідного фонду. </w:t>
      </w:r>
    </w:p>
    <w:p w14:paraId="194A3555">
      <w:pPr>
        <w:pStyle w:val="10"/>
        <w:jc w:val="both"/>
        <w:rPr>
          <w:sz w:val="28"/>
          <w:szCs w:val="28"/>
          <w:lang w:val="uk-UA"/>
        </w:rPr>
      </w:pPr>
      <w:r>
        <w:rPr>
          <w:sz w:val="28"/>
          <w:szCs w:val="28"/>
          <w:lang w:val="uk-UA"/>
        </w:rPr>
        <w:t xml:space="preserve">8.6. Реклама алкогольних напоїв та тютюнових виробів, знаків для товарів і послуг, інших об'єктів права інтелектуальної власності, під якими випускаються алкогольні напої та тютюнові вироби, не повинна розміщуватися на рекламних засобах ближче ніж за 300 метрів прямої видимості від території дитячих дошкільних закладів, середніх загальноосвітніх шкіл та інших навчальних закладів, в яких навчаються діти віком до 18 років. </w:t>
      </w:r>
    </w:p>
    <w:p w14:paraId="42F0143E">
      <w:pPr>
        <w:pStyle w:val="10"/>
        <w:jc w:val="both"/>
        <w:rPr>
          <w:sz w:val="28"/>
          <w:szCs w:val="28"/>
          <w:lang w:val="uk-UA"/>
        </w:rPr>
      </w:pPr>
      <w:r>
        <w:rPr>
          <w:sz w:val="28"/>
          <w:szCs w:val="28"/>
          <w:lang w:val="uk-UA"/>
        </w:rPr>
        <w:t>8.7. Під час надання дозволу втручання у форму рекламного засобу та зміст реклами забороняється.</w:t>
      </w:r>
    </w:p>
    <w:p w14:paraId="1BC0C34F">
      <w:pPr>
        <w:pStyle w:val="10"/>
        <w:jc w:val="both"/>
        <w:rPr>
          <w:sz w:val="28"/>
          <w:szCs w:val="28"/>
          <w:lang w:val="uk-UA"/>
        </w:rPr>
      </w:pPr>
      <w:r>
        <w:rPr>
          <w:sz w:val="28"/>
          <w:szCs w:val="28"/>
          <w:lang w:val="uk-UA"/>
        </w:rPr>
        <w:t xml:space="preserve">8.8. Забороняється розташовувати рекламні засоби: </w:t>
      </w:r>
    </w:p>
    <w:p w14:paraId="23347DE4">
      <w:pPr>
        <w:pStyle w:val="10"/>
        <w:jc w:val="both"/>
        <w:rPr>
          <w:sz w:val="28"/>
          <w:szCs w:val="28"/>
          <w:lang w:val="uk-UA"/>
        </w:rPr>
      </w:pPr>
      <w:r>
        <w:rPr>
          <w:sz w:val="28"/>
          <w:szCs w:val="28"/>
          <w:lang w:val="uk-UA"/>
        </w:rPr>
        <w:t>– на пішохідних доріжках та алеях, якщо це перешкоджає вільному руху пішоходів;</w:t>
      </w:r>
    </w:p>
    <w:p w14:paraId="73FFAE04">
      <w:pPr>
        <w:pStyle w:val="10"/>
        <w:jc w:val="both"/>
        <w:rPr>
          <w:sz w:val="28"/>
          <w:szCs w:val="28"/>
          <w:lang w:val="uk-UA"/>
        </w:rPr>
      </w:pPr>
      <w:r>
        <w:rPr>
          <w:sz w:val="28"/>
          <w:szCs w:val="28"/>
          <w:lang w:val="uk-UA"/>
        </w:rPr>
        <w:t>– у населених пунктах на висоті менш як 5 метрів від поверхні дорожнього покриття, якщо їх рекламна поверхня виступає за межі краю проїжджої частини.</w:t>
      </w:r>
    </w:p>
    <w:p w14:paraId="1811FD4B">
      <w:pPr>
        <w:pStyle w:val="10"/>
        <w:jc w:val="both"/>
        <w:rPr>
          <w:sz w:val="28"/>
          <w:szCs w:val="28"/>
          <w:lang w:val="uk-UA"/>
        </w:rPr>
      </w:pPr>
      <w:r>
        <w:rPr>
          <w:sz w:val="28"/>
          <w:szCs w:val="28"/>
          <w:lang w:val="uk-UA"/>
        </w:rPr>
        <w:t>– розміщення реклами та/або рекламних засобів на підтримуючих, опорних та інших елементах контактної мережі, на засобах та обладнанні (у тому числі опорах) зовнішнього освітлення.</w:t>
      </w:r>
    </w:p>
    <w:p w14:paraId="4E8148E8">
      <w:pPr>
        <w:pStyle w:val="10"/>
        <w:jc w:val="both"/>
        <w:rPr>
          <w:sz w:val="28"/>
          <w:szCs w:val="28"/>
          <w:lang w:val="uk-UA"/>
        </w:rPr>
      </w:pPr>
      <w:r>
        <w:rPr>
          <w:sz w:val="28"/>
          <w:szCs w:val="28"/>
          <w:lang w:val="uk-UA"/>
        </w:rPr>
        <w:t>8.9. Забороняється розміщення зовнішньої реклами без застосування спеціальних конструкцій безпосереднім нанесенням фарби або плівкових матеріалів, друкованої реклами (листівки, оголошення, афіші, агітаційні матеріали тощо) на поверхні будинків (у т.ч. на вікнах та дверях), будівель, споруд.</w:t>
      </w:r>
    </w:p>
    <w:p w14:paraId="1968E1E4">
      <w:pPr>
        <w:pStyle w:val="10"/>
        <w:jc w:val="both"/>
        <w:rPr>
          <w:sz w:val="28"/>
          <w:szCs w:val="28"/>
          <w:lang w:val="uk-UA"/>
        </w:rPr>
      </w:pPr>
      <w:r>
        <w:rPr>
          <w:sz w:val="28"/>
          <w:szCs w:val="28"/>
          <w:lang w:val="uk-UA"/>
        </w:rPr>
        <w:t xml:space="preserve">8.10. Забороняється використання дорожніх знаків для розміщення зовнішньої реклами. 4.14 Відповідальність за технічний стан рекламних засобів, порушення вимог техніки безпеки під час розташування та експлуатації рекламних засобів несе розповсюджувач зовнішньої реклами згідно із законодавством. </w:t>
      </w:r>
    </w:p>
    <w:p w14:paraId="56B1AF0C">
      <w:pPr>
        <w:pStyle w:val="10"/>
        <w:jc w:val="both"/>
        <w:rPr>
          <w:sz w:val="28"/>
          <w:szCs w:val="28"/>
          <w:lang w:val="uk-UA"/>
        </w:rPr>
      </w:pPr>
      <w:r>
        <w:rPr>
          <w:sz w:val="28"/>
          <w:szCs w:val="28"/>
          <w:lang w:val="uk-UA"/>
        </w:rPr>
        <w:t xml:space="preserve">8.11. Рекламні засоби забезпечуються маркуванням із зазначенням на каркасі рекламного засобу найменування розповсюджувача зовнішньої реклами, номера його телефону, дати видачі дозволу та строку його дії. </w:t>
      </w:r>
    </w:p>
    <w:p w14:paraId="5E24393C">
      <w:pPr>
        <w:pStyle w:val="10"/>
        <w:jc w:val="both"/>
        <w:rPr>
          <w:sz w:val="28"/>
          <w:szCs w:val="28"/>
          <w:lang w:val="uk-UA"/>
        </w:rPr>
      </w:pPr>
      <w:r>
        <w:rPr>
          <w:sz w:val="28"/>
          <w:szCs w:val="28"/>
          <w:lang w:val="uk-UA"/>
        </w:rPr>
        <w:t>8.12. Контроль за додержанням правил розміщення зовнішньої реклами здійснює робочий орган та інші органи відповідно до законодавства, огорож та вуличного обладнання, покриття тротуарів, вулиць та доріг.</w:t>
      </w:r>
    </w:p>
    <w:p w14:paraId="08A3B47D">
      <w:pPr>
        <w:pStyle w:val="10"/>
        <w:jc w:val="both"/>
        <w:rPr>
          <w:sz w:val="28"/>
          <w:szCs w:val="28"/>
          <w:lang w:val="uk-UA"/>
        </w:rPr>
      </w:pPr>
      <w:r>
        <w:rPr>
          <w:sz w:val="28"/>
          <w:szCs w:val="28"/>
          <w:lang w:val="uk-UA"/>
        </w:rPr>
        <w:t xml:space="preserve">8.13. Загальні вимоги до розміщення складних спеціальних конструкцій. </w:t>
      </w:r>
    </w:p>
    <w:p w14:paraId="5E4A4610">
      <w:pPr>
        <w:pStyle w:val="10"/>
        <w:jc w:val="both"/>
        <w:rPr>
          <w:sz w:val="28"/>
          <w:szCs w:val="28"/>
          <w:lang w:val="uk-UA"/>
        </w:rPr>
      </w:pPr>
      <w:r>
        <w:rPr>
          <w:sz w:val="28"/>
          <w:szCs w:val="28"/>
          <w:lang w:val="uk-UA"/>
        </w:rPr>
        <w:t xml:space="preserve">8.13.1. Спеціальні конструкції повинні розташовуватись з дотриманням вимог чинного законодавства України у галузі зовнішньої реклами, інших нормативно-правових актів, у тому числі цих Правил. </w:t>
      </w:r>
    </w:p>
    <w:p w14:paraId="04E6085F">
      <w:pPr>
        <w:pStyle w:val="10"/>
        <w:jc w:val="both"/>
        <w:rPr>
          <w:sz w:val="28"/>
          <w:szCs w:val="28"/>
          <w:lang w:val="uk-UA"/>
        </w:rPr>
      </w:pPr>
      <w:r>
        <w:rPr>
          <w:sz w:val="28"/>
          <w:szCs w:val="28"/>
          <w:lang w:val="uk-UA"/>
        </w:rPr>
        <w:t>8.13.2. Розміщення складних спеціальних конструкцій, що стоять окремо, дозволяється поза зоною тротуарних доріжок, на узбіччях, полосах озеленення (без вирубки дерев, насаджень).</w:t>
      </w:r>
    </w:p>
    <w:p w14:paraId="5F7CC99A">
      <w:pPr>
        <w:pStyle w:val="10"/>
        <w:jc w:val="both"/>
        <w:rPr>
          <w:sz w:val="28"/>
          <w:szCs w:val="28"/>
          <w:lang w:val="uk-UA"/>
        </w:rPr>
      </w:pPr>
      <w:r>
        <w:rPr>
          <w:sz w:val="28"/>
          <w:szCs w:val="28"/>
          <w:lang w:val="uk-UA"/>
        </w:rPr>
        <w:t xml:space="preserve">8.13.3. Розташування спеціальних конструкцій у межах охоронних зон інженерних комунікацій дозволяється за погодженням з утримувачем зазначених комунікацій. </w:t>
      </w:r>
    </w:p>
    <w:p w14:paraId="3F0B40FD">
      <w:pPr>
        <w:pStyle w:val="10"/>
        <w:jc w:val="both"/>
        <w:rPr>
          <w:sz w:val="28"/>
          <w:szCs w:val="28"/>
          <w:lang w:val="uk-UA"/>
        </w:rPr>
      </w:pPr>
      <w:r>
        <w:rPr>
          <w:sz w:val="28"/>
          <w:szCs w:val="28"/>
          <w:lang w:val="uk-UA"/>
        </w:rPr>
        <w:t xml:space="preserve">8.13.4. Зворотна сторона спеціальних конструкцій, що мають одну рекламну площину, повинна бути естетично оформлена. </w:t>
      </w:r>
    </w:p>
    <w:p w14:paraId="0A18E4B5">
      <w:pPr>
        <w:pStyle w:val="10"/>
        <w:jc w:val="both"/>
        <w:rPr>
          <w:sz w:val="28"/>
          <w:szCs w:val="28"/>
          <w:lang w:val="uk-UA"/>
        </w:rPr>
      </w:pPr>
      <w:r>
        <w:rPr>
          <w:sz w:val="28"/>
          <w:szCs w:val="28"/>
          <w:lang w:val="uk-UA"/>
        </w:rPr>
        <w:t xml:space="preserve">8.13.5. Спеціальні конструкції забезпечуються маркуванням із зазначенням на каркасі рекламного засобу найменування розповсюджувача зовнішньої реклами, номера його телефону, дати видачі дозволу та строку його дії. </w:t>
      </w:r>
    </w:p>
    <w:p w14:paraId="457B0219">
      <w:pPr>
        <w:pStyle w:val="10"/>
        <w:jc w:val="both"/>
        <w:rPr>
          <w:sz w:val="28"/>
          <w:szCs w:val="28"/>
          <w:lang w:val="uk-UA"/>
        </w:rPr>
      </w:pPr>
      <w:r>
        <w:rPr>
          <w:sz w:val="28"/>
          <w:szCs w:val="28"/>
          <w:lang w:val="uk-UA"/>
        </w:rPr>
        <w:t xml:space="preserve">8.13.6. Спеціальні конструкції повинні використовуватися тільки за призначенням. </w:t>
      </w:r>
    </w:p>
    <w:p w14:paraId="20339D82">
      <w:pPr>
        <w:pStyle w:val="10"/>
        <w:jc w:val="both"/>
        <w:rPr>
          <w:sz w:val="28"/>
          <w:szCs w:val="28"/>
          <w:lang w:val="uk-UA"/>
        </w:rPr>
      </w:pPr>
      <w:r>
        <w:rPr>
          <w:sz w:val="28"/>
          <w:szCs w:val="28"/>
          <w:lang w:val="uk-UA"/>
        </w:rPr>
        <w:t xml:space="preserve">8.13.7. Для спеціальних конструкцій, що мають елементи кріплення, в обов’язковому порядку розробляється проект кріплення конструкції з метою забезпечення безпеки при експлуатації. </w:t>
      </w:r>
    </w:p>
    <w:p w14:paraId="7C2E8D59">
      <w:pPr>
        <w:pStyle w:val="10"/>
        <w:jc w:val="both"/>
        <w:rPr>
          <w:sz w:val="28"/>
          <w:szCs w:val="28"/>
          <w:lang w:val="uk-UA"/>
        </w:rPr>
      </w:pPr>
      <w:r>
        <w:rPr>
          <w:sz w:val="28"/>
          <w:szCs w:val="28"/>
          <w:lang w:val="uk-UA"/>
        </w:rPr>
        <w:t xml:space="preserve">8.13.8. Розміщення складних спеціальних конструкцій здійснюється згідно з проектною документацією, розробленою відповідно до будівельних норм та державних стандартів. Проектна документація завіряється підписом і скріплюється особистою печаткою інженера-проектувальника. </w:t>
      </w:r>
    </w:p>
    <w:p w14:paraId="6E9F24F2">
      <w:pPr>
        <w:pStyle w:val="10"/>
        <w:jc w:val="both"/>
        <w:rPr>
          <w:sz w:val="28"/>
          <w:szCs w:val="28"/>
          <w:lang w:val="uk-UA"/>
        </w:rPr>
      </w:pPr>
      <w:r>
        <w:rPr>
          <w:sz w:val="28"/>
          <w:szCs w:val="28"/>
          <w:lang w:val="uk-UA"/>
        </w:rPr>
        <w:t xml:space="preserve">8.13.9. Розроблення необхідної проектної, технічної документації на спеціальні конструкції, виготовлення, монтаж (демонтаж) спеціальних конструкцій здійснюється суб’єктами господарювання, що мають прав на здійснення діяльності в даній сфері. </w:t>
      </w:r>
    </w:p>
    <w:p w14:paraId="3A4AB77F">
      <w:pPr>
        <w:pStyle w:val="10"/>
        <w:jc w:val="both"/>
        <w:rPr>
          <w:sz w:val="28"/>
          <w:szCs w:val="28"/>
          <w:lang w:val="uk-UA"/>
        </w:rPr>
      </w:pPr>
      <w:r>
        <w:rPr>
          <w:sz w:val="28"/>
          <w:szCs w:val="28"/>
          <w:lang w:val="uk-UA"/>
        </w:rPr>
        <w:t xml:space="preserve">8.13.10. Проектна документація повинна визначати взаємозв’язок спеціальної конструкції із навколишньою місцевістю, містити основні технічні характеристики спеціальної конструкції, розрахунки на надійність і стійкість від можливих навантажень, креслення елементів і вузлів конструкції, відомості про використані матеріали, інформацію про зварні з’єднання її елементів, кінцевий термін експлуатації спеціальної конструкції. Застосування не рекомендованих проектом матеріалів не допускається. </w:t>
      </w:r>
    </w:p>
    <w:p w14:paraId="402A9524">
      <w:pPr>
        <w:pStyle w:val="10"/>
        <w:jc w:val="both"/>
        <w:rPr>
          <w:sz w:val="28"/>
          <w:szCs w:val="28"/>
          <w:lang w:val="uk-UA"/>
        </w:rPr>
      </w:pPr>
      <w:r>
        <w:rPr>
          <w:sz w:val="28"/>
          <w:szCs w:val="28"/>
          <w:lang w:val="uk-UA"/>
        </w:rPr>
        <w:t xml:space="preserve">8.13.11. Спеціальні конструкції не повинні мати схожості за зовнішнім виглядом, зображенням, звуковим ефектом з технічними засобами організації дорожнього руху і спеціальних сигналів, погіршувати їх видимість, знижувати безпеку руху, зменшувати габарити інженерних споруд, видавати звуки, що можуть бути почуті в межах проїжджої частини особою з нормальним слухом, створювати враження перебування на дорозі пішоходів, транспортних засобів, тварин, інших предметів, повинні відповідати вимогам правил, стандартів, технічних норм, пропонованих до конструкцій даного типу. </w:t>
      </w:r>
    </w:p>
    <w:p w14:paraId="50FB6C66">
      <w:pPr>
        <w:pStyle w:val="10"/>
        <w:jc w:val="both"/>
        <w:rPr>
          <w:sz w:val="28"/>
          <w:szCs w:val="28"/>
          <w:lang w:val="uk-UA"/>
        </w:rPr>
      </w:pPr>
      <w:r>
        <w:rPr>
          <w:sz w:val="28"/>
          <w:szCs w:val="28"/>
          <w:lang w:val="uk-UA"/>
        </w:rPr>
        <w:t xml:space="preserve">8.14. Загальні вимоги здійснення монтажу, експлуатації та демонтажу спеціальних конструкцій. </w:t>
      </w:r>
    </w:p>
    <w:p w14:paraId="029B615C">
      <w:pPr>
        <w:pStyle w:val="10"/>
        <w:jc w:val="both"/>
        <w:rPr>
          <w:sz w:val="28"/>
          <w:szCs w:val="28"/>
          <w:lang w:val="uk-UA"/>
        </w:rPr>
      </w:pPr>
      <w:r>
        <w:rPr>
          <w:sz w:val="28"/>
          <w:szCs w:val="28"/>
          <w:lang w:val="uk-UA"/>
        </w:rPr>
        <w:t>8.14.1. При виконанні робіт з монтажу, експлуатації та демонтажу спеціальних конструкцій необхідно дотримуватись:</w:t>
      </w:r>
    </w:p>
    <w:p w14:paraId="635F5FA5">
      <w:pPr>
        <w:pStyle w:val="10"/>
        <w:jc w:val="both"/>
        <w:rPr>
          <w:sz w:val="28"/>
          <w:szCs w:val="28"/>
          <w:lang w:val="uk-UA"/>
        </w:rPr>
      </w:pPr>
      <w:r>
        <w:rPr>
          <w:sz w:val="28"/>
          <w:szCs w:val="28"/>
          <w:lang w:val="uk-UA"/>
        </w:rPr>
        <w:t xml:space="preserve">– вимог технічних нормативів щодо забезпечення техніки безпеки під час проведення зазначених робіт; </w:t>
      </w:r>
    </w:p>
    <w:p w14:paraId="483C0DB7">
      <w:pPr>
        <w:pStyle w:val="10"/>
        <w:jc w:val="both"/>
        <w:rPr>
          <w:sz w:val="28"/>
          <w:szCs w:val="28"/>
          <w:lang w:val="uk-UA"/>
        </w:rPr>
      </w:pPr>
      <w:r>
        <w:rPr>
          <w:sz w:val="28"/>
          <w:szCs w:val="28"/>
          <w:lang w:val="uk-UA"/>
        </w:rPr>
        <w:t xml:space="preserve">– вимог по забезпеченню безпеки дорожнього руху в місцях проведення зазначених робіт. </w:t>
      </w:r>
    </w:p>
    <w:p w14:paraId="300082C9">
      <w:pPr>
        <w:pStyle w:val="10"/>
        <w:jc w:val="both"/>
        <w:rPr>
          <w:sz w:val="28"/>
          <w:szCs w:val="28"/>
          <w:lang w:val="uk-UA"/>
        </w:rPr>
      </w:pPr>
      <w:r>
        <w:rPr>
          <w:sz w:val="28"/>
          <w:szCs w:val="28"/>
          <w:lang w:val="uk-UA"/>
        </w:rPr>
        <w:t xml:space="preserve">8.14.2. Експлуатація спеціальних конструкцій здійснюється без заїзду автотранспорту на трав’яне покриття або інші насадження навколо місця розміщення рекламного засобу. </w:t>
      </w:r>
    </w:p>
    <w:p w14:paraId="59856BB8">
      <w:pPr>
        <w:pStyle w:val="10"/>
        <w:jc w:val="both"/>
        <w:rPr>
          <w:sz w:val="28"/>
          <w:szCs w:val="28"/>
          <w:lang w:val="uk-UA"/>
        </w:rPr>
      </w:pPr>
      <w:r>
        <w:rPr>
          <w:sz w:val="28"/>
          <w:szCs w:val="28"/>
          <w:lang w:val="uk-UA"/>
        </w:rPr>
        <w:t>8.14.3. Спеціальні конструкції повинні утримуватися відповідно до технічних умов, передбачених проектною документацією, у належному технічному та естетичному стані з забезпеченням негайного відновлення пошкоджень конструкцій та рекламних сюжетів.</w:t>
      </w:r>
    </w:p>
    <w:p w14:paraId="675ABF1F">
      <w:pPr>
        <w:pStyle w:val="10"/>
        <w:jc w:val="both"/>
        <w:rPr>
          <w:sz w:val="28"/>
          <w:szCs w:val="28"/>
          <w:lang w:val="uk-UA"/>
        </w:rPr>
      </w:pPr>
      <w:r>
        <w:rPr>
          <w:sz w:val="28"/>
          <w:szCs w:val="28"/>
          <w:lang w:val="uk-UA"/>
        </w:rPr>
        <w:t>8.14.4. Демонтаж спеціальних конструкцій, встановлених з порушенням вимог чинного законодавства України та інших нормативно-правових актів, здійснюється відповідно до цього порядку.</w:t>
      </w:r>
    </w:p>
    <w:p w14:paraId="18A066D8">
      <w:pPr>
        <w:pStyle w:val="10"/>
        <w:jc w:val="both"/>
        <w:rPr>
          <w:sz w:val="28"/>
          <w:szCs w:val="28"/>
          <w:lang w:val="uk-UA"/>
        </w:rPr>
      </w:pPr>
      <w:r>
        <w:rPr>
          <w:sz w:val="28"/>
          <w:szCs w:val="28"/>
          <w:lang w:val="uk-UA"/>
        </w:rPr>
        <w:t>8.15. Види спеціальних конструкції:</w:t>
      </w:r>
    </w:p>
    <w:p w14:paraId="6F70CDBE">
      <w:pPr>
        <w:pStyle w:val="10"/>
        <w:jc w:val="both"/>
        <w:rPr>
          <w:sz w:val="28"/>
          <w:szCs w:val="28"/>
          <w:lang w:val="uk-UA"/>
        </w:rPr>
      </w:pPr>
      <w:r>
        <w:rPr>
          <w:sz w:val="28"/>
          <w:szCs w:val="28"/>
          <w:lang w:val="uk-UA"/>
        </w:rPr>
        <w:t>8.15.1. Щити стаціонарні (білборди) – окремо встановлені спеціальні конструкції, що мають зовнішні поверхні для розміщення реклами, складається з фундаменту, каркасу та інформаційного поля (полів), що встановлюються на газонах, ґрунті, асфальті тощо.</w:t>
      </w:r>
    </w:p>
    <w:p w14:paraId="4F3D14C6">
      <w:pPr>
        <w:pStyle w:val="10"/>
        <w:jc w:val="both"/>
        <w:rPr>
          <w:sz w:val="28"/>
          <w:szCs w:val="28"/>
          <w:lang w:val="uk-UA"/>
        </w:rPr>
      </w:pPr>
      <w:r>
        <w:rPr>
          <w:sz w:val="28"/>
          <w:szCs w:val="28"/>
          <w:lang w:val="uk-UA"/>
        </w:rPr>
        <w:t xml:space="preserve">8.15.2. Обє’мно-просторові конструкції – спеціальні конструкції, у яких для розміщення інформації використовується об’єм та поверхня конструкції. </w:t>
      </w:r>
    </w:p>
    <w:p w14:paraId="07C64A41">
      <w:pPr>
        <w:pStyle w:val="10"/>
        <w:jc w:val="both"/>
        <w:rPr>
          <w:sz w:val="28"/>
          <w:szCs w:val="28"/>
          <w:lang w:val="uk-UA"/>
        </w:rPr>
      </w:pPr>
      <w:r>
        <w:rPr>
          <w:sz w:val="28"/>
          <w:szCs w:val="28"/>
          <w:lang w:val="uk-UA"/>
        </w:rPr>
        <w:t>8.15.3. Прапори – спеціальні конструкції з символікою розповсюджувачів зовнішньої реклами (товарні знаки, скороченні найменування, тощо), що складаються основи, одного або декількох флагштоків і м’яких полотнищ.</w:t>
      </w:r>
    </w:p>
    <w:p w14:paraId="35D5E78C">
      <w:pPr>
        <w:pStyle w:val="10"/>
        <w:jc w:val="both"/>
        <w:rPr>
          <w:sz w:val="28"/>
          <w:szCs w:val="28"/>
          <w:lang w:val="uk-UA"/>
        </w:rPr>
      </w:pPr>
      <w:r>
        <w:rPr>
          <w:sz w:val="28"/>
          <w:szCs w:val="28"/>
          <w:lang w:val="uk-UA"/>
        </w:rPr>
        <w:t>8.15.4. Інформаційні стенди – спеціальні конструкції висотою до 2,5 м. та розміром площі не більше 5 м.кв., призначені для розміщення дрібно форматних афіш культурних та розважальних заходів, агітаційних матеріалів, соціальної реклами, листівок суб’єктів підприємницької діяльності.</w:t>
      </w:r>
    </w:p>
    <w:p w14:paraId="4320E7C0">
      <w:pPr>
        <w:pStyle w:val="10"/>
        <w:jc w:val="both"/>
        <w:rPr>
          <w:sz w:val="28"/>
          <w:szCs w:val="28"/>
          <w:lang w:val="uk-UA"/>
        </w:rPr>
      </w:pPr>
      <w:r>
        <w:rPr>
          <w:sz w:val="28"/>
          <w:szCs w:val="28"/>
          <w:lang w:val="uk-UA"/>
        </w:rPr>
        <w:t>8.15.5. Розтяжки на власних опорах – окремо встановленні стаціонарні спеціальні конструкції, які складаються з фундаменту, власних опор, пристроїв натягу, кріплення та інформаційного зображення, що встановлюються над проїжджою частиною вулиць.</w:t>
      </w:r>
    </w:p>
    <w:p w14:paraId="27BDF651">
      <w:pPr>
        <w:pStyle w:val="10"/>
        <w:jc w:val="both"/>
        <w:rPr>
          <w:sz w:val="28"/>
          <w:szCs w:val="28"/>
          <w:lang w:val="uk-UA"/>
        </w:rPr>
      </w:pPr>
      <w:r>
        <w:rPr>
          <w:sz w:val="28"/>
          <w:szCs w:val="28"/>
          <w:lang w:val="uk-UA"/>
        </w:rPr>
        <w:t>8.15.6. Щити на фасаді – спеціальні конструкції, які розташовуються на поверхнях стін будинків, споруд, будівель у вигляді стаціонарних щитових спеціальних конструкцій.</w:t>
      </w:r>
    </w:p>
    <w:p w14:paraId="61A86784">
      <w:pPr>
        <w:pStyle w:val="10"/>
        <w:jc w:val="both"/>
        <w:rPr>
          <w:sz w:val="28"/>
          <w:szCs w:val="28"/>
          <w:lang w:val="uk-UA"/>
        </w:rPr>
      </w:pPr>
      <w:r>
        <w:rPr>
          <w:sz w:val="28"/>
          <w:szCs w:val="28"/>
          <w:lang w:val="uk-UA"/>
        </w:rPr>
        <w:t xml:space="preserve">8.15.7. Холдер – це двостороння вертикальна площина, яка розміщується на будинках, спорудах, або на існуючих опорах вуличного обладнання. </w:t>
      </w:r>
    </w:p>
    <w:p w14:paraId="357BE631">
      <w:pPr>
        <w:pStyle w:val="10"/>
        <w:jc w:val="both"/>
        <w:rPr>
          <w:sz w:val="28"/>
          <w:szCs w:val="28"/>
          <w:lang w:val="uk-UA"/>
        </w:rPr>
      </w:pPr>
      <w:r>
        <w:rPr>
          <w:sz w:val="28"/>
          <w:szCs w:val="28"/>
          <w:lang w:val="uk-UA"/>
        </w:rPr>
        <w:t>8.15.8. Розтяжки – спеціальні конструкції, що розміщуються над проїжджою частиною вулиць та складаються з кріплення, каркасу та інформаційного зображення.</w:t>
      </w:r>
    </w:p>
    <w:p w14:paraId="64DDB46F">
      <w:pPr>
        <w:pStyle w:val="10"/>
        <w:jc w:val="both"/>
        <w:rPr>
          <w:sz w:val="28"/>
          <w:szCs w:val="28"/>
          <w:lang w:val="uk-UA"/>
        </w:rPr>
      </w:pPr>
      <w:r>
        <w:rPr>
          <w:sz w:val="28"/>
          <w:szCs w:val="28"/>
          <w:lang w:val="uk-UA"/>
        </w:rPr>
        <w:t>8.15.9. Сіті-лайт – двостороння реклама конструкція, на ніжці (опорі), стандартного формату 1,2 х 1,8 м., з можливим підсвічуванням.</w:t>
      </w:r>
    </w:p>
    <w:p w14:paraId="6D0C2E48">
      <w:pPr>
        <w:pStyle w:val="10"/>
        <w:jc w:val="both"/>
        <w:rPr>
          <w:sz w:val="28"/>
          <w:szCs w:val="28"/>
          <w:lang w:val="uk-UA"/>
        </w:rPr>
      </w:pPr>
      <w:r>
        <w:rPr>
          <w:sz w:val="28"/>
          <w:szCs w:val="28"/>
          <w:lang w:val="uk-UA"/>
        </w:rPr>
        <w:t xml:space="preserve">8.15.10. Пілар, тумба – кругла чи багатогранна рекламна конструкція, що стоїть окремо, з плоскими, вигнутими або випуклими рекламними поверхнями. </w:t>
      </w:r>
    </w:p>
    <w:p w14:paraId="03CB17A4">
      <w:pPr>
        <w:pStyle w:val="10"/>
        <w:jc w:val="both"/>
        <w:rPr>
          <w:sz w:val="28"/>
          <w:szCs w:val="28"/>
          <w:lang w:val="uk-UA"/>
        </w:rPr>
      </w:pPr>
      <w:r>
        <w:rPr>
          <w:sz w:val="28"/>
          <w:szCs w:val="28"/>
          <w:lang w:val="uk-UA"/>
        </w:rPr>
        <w:t>8.15.11. Стела – габаритна вертикальна конструкція, яка розміщується на фундаменті (арматурне обв’язування залите бетоном).</w:t>
      </w:r>
    </w:p>
    <w:p w14:paraId="044BB9B3">
      <w:pPr>
        <w:pStyle w:val="10"/>
        <w:jc w:val="both"/>
        <w:rPr>
          <w:sz w:val="28"/>
          <w:szCs w:val="28"/>
          <w:lang w:val="uk-UA"/>
        </w:rPr>
      </w:pPr>
      <w:r>
        <w:rPr>
          <w:sz w:val="28"/>
          <w:szCs w:val="28"/>
          <w:lang w:val="uk-UA"/>
        </w:rPr>
        <w:t>8.16. Вивіска (табличка) з інформацією про зареєстроване найменування особи, знаки для товарів і послуг, що належать цій особі, вид її діяльності (якщо це не випливає із зареєстрованого найменування особи), час роботи, що розміщена на внутрішній поверхні власного чи наданого у користування особі приміщення, на зовнішній поверхні будинку чи споруди не вище першого поверху або на поверсі, де знаходиться власне чи надане у користування особі приміщення, біля входу в таке приміщення, не вважається рекламою.</w:t>
      </w:r>
    </w:p>
    <w:p w14:paraId="52B22211">
      <w:pPr>
        <w:pStyle w:val="10"/>
        <w:jc w:val="both"/>
        <w:rPr>
          <w:sz w:val="28"/>
          <w:szCs w:val="28"/>
          <w:lang w:val="uk-UA"/>
        </w:rPr>
      </w:pPr>
      <w:r>
        <w:rPr>
          <w:sz w:val="28"/>
          <w:szCs w:val="28"/>
          <w:lang w:val="uk-UA"/>
        </w:rPr>
        <w:t xml:space="preserve">8.17. Дозволяється розміщення однією особою однієї вивіски, за виключенням розміщення вивісок при наявності декількох вході до будинку, споруди, але не більш, ніж по одній вивісці біля кожного входу. </w:t>
      </w:r>
    </w:p>
    <w:p w14:paraId="385DC35D">
      <w:pPr>
        <w:pStyle w:val="10"/>
        <w:jc w:val="both"/>
        <w:rPr>
          <w:sz w:val="28"/>
          <w:szCs w:val="28"/>
          <w:lang w:val="uk-UA"/>
        </w:rPr>
      </w:pPr>
      <w:r>
        <w:rPr>
          <w:sz w:val="28"/>
          <w:szCs w:val="28"/>
          <w:lang w:val="uk-UA"/>
        </w:rPr>
        <w:t>Вивіска (табличка) повинна розміщуватися:</w:t>
      </w:r>
    </w:p>
    <w:p w14:paraId="0D4761A9">
      <w:pPr>
        <w:pStyle w:val="10"/>
        <w:jc w:val="both"/>
        <w:rPr>
          <w:sz w:val="28"/>
          <w:szCs w:val="28"/>
          <w:lang w:val="uk-UA"/>
        </w:rPr>
      </w:pPr>
      <w:r>
        <w:rPr>
          <w:sz w:val="28"/>
          <w:szCs w:val="28"/>
          <w:lang w:val="uk-UA"/>
        </w:rPr>
        <w:t>– без суттєвого втручання у несучі конструкції, легко демонтуватися, щоб не створювати перешкод під час робіт, пов’язаних з експлуатацією та ремонтом будівель і споруд, на яких вони розміщуються;</w:t>
      </w:r>
    </w:p>
    <w:p w14:paraId="45C24A2B">
      <w:pPr>
        <w:pStyle w:val="10"/>
        <w:jc w:val="both"/>
        <w:rPr>
          <w:sz w:val="28"/>
          <w:szCs w:val="28"/>
          <w:lang w:val="uk-UA"/>
        </w:rPr>
      </w:pPr>
      <w:r>
        <w:rPr>
          <w:sz w:val="28"/>
          <w:szCs w:val="28"/>
          <w:lang w:val="uk-UA"/>
        </w:rPr>
        <w:t xml:space="preserve">– не повинні відтворювати зображень дорожніх знаків; </w:t>
      </w:r>
    </w:p>
    <w:p w14:paraId="75A1EED7">
      <w:pPr>
        <w:pStyle w:val="10"/>
        <w:jc w:val="both"/>
        <w:rPr>
          <w:sz w:val="28"/>
          <w:szCs w:val="28"/>
          <w:lang w:val="uk-UA"/>
        </w:rPr>
      </w:pPr>
      <w:r>
        <w:rPr>
          <w:sz w:val="28"/>
          <w:szCs w:val="28"/>
          <w:lang w:val="uk-UA"/>
        </w:rPr>
        <w:t xml:space="preserve">– не повинні розміщуватись на будинках, спорудах – об’єктах незавершеного будівництва; </w:t>
      </w:r>
    </w:p>
    <w:p w14:paraId="6E03494B">
      <w:pPr>
        <w:pStyle w:val="10"/>
        <w:jc w:val="both"/>
        <w:rPr>
          <w:sz w:val="28"/>
          <w:szCs w:val="28"/>
          <w:lang w:val="uk-UA"/>
        </w:rPr>
      </w:pPr>
      <w:r>
        <w:rPr>
          <w:sz w:val="28"/>
          <w:szCs w:val="28"/>
          <w:lang w:val="uk-UA"/>
        </w:rPr>
        <w:t>– площа поверхні не повинна перевищувати 3 кв.м.</w:t>
      </w:r>
    </w:p>
    <w:p w14:paraId="2300BC32">
      <w:pPr>
        <w:pStyle w:val="10"/>
        <w:jc w:val="both"/>
        <w:rPr>
          <w:sz w:val="28"/>
          <w:szCs w:val="28"/>
          <w:lang w:val="uk-UA"/>
        </w:rPr>
      </w:pPr>
      <w:r>
        <w:rPr>
          <w:sz w:val="28"/>
          <w:szCs w:val="28"/>
          <w:lang w:val="uk-UA"/>
        </w:rPr>
        <w:t>Забороняється вимагати від суб’єктів господарювання будь-які документи для розміщення вивісок чи табличок, не передбачені законодавством.</w:t>
      </w:r>
    </w:p>
    <w:p w14:paraId="6A9D334E">
      <w:pPr>
        <w:pStyle w:val="10"/>
        <w:jc w:val="both"/>
        <w:rPr>
          <w:sz w:val="28"/>
          <w:szCs w:val="28"/>
          <w:lang w:val="uk-UA"/>
        </w:rPr>
      </w:pPr>
      <w:r>
        <w:rPr>
          <w:sz w:val="28"/>
          <w:szCs w:val="28"/>
          <w:lang w:val="uk-UA"/>
        </w:rPr>
        <w:t xml:space="preserve">8.18. Обов’язки та відповідальність розповсюджувачів зовнішньої реклами. Розповсюджувач зовнішньої реклами зобов’язаний: </w:t>
      </w:r>
    </w:p>
    <w:p w14:paraId="22519ED3">
      <w:pPr>
        <w:pStyle w:val="10"/>
        <w:jc w:val="both"/>
        <w:rPr>
          <w:sz w:val="28"/>
          <w:szCs w:val="28"/>
          <w:lang w:val="uk-UA"/>
        </w:rPr>
      </w:pPr>
      <w:r>
        <w:rPr>
          <w:sz w:val="28"/>
          <w:szCs w:val="28"/>
          <w:lang w:val="uk-UA"/>
        </w:rPr>
        <w:t>– виконати роботи зі встановлення спеціальної конструкції без пошкодження архітектурних деталей, конструктивних елементів будівель та споруд, підземних на наземних комунікацій, елементів благоустрою та озеленення. При вимушеному пошкодженні елементів благоустрою та озеленення рекламо розповсюджувач зобов’язаний їх відновити після встановлення спеціальної конструкції;</w:t>
      </w:r>
    </w:p>
    <w:p w14:paraId="78D83643">
      <w:pPr>
        <w:pStyle w:val="10"/>
        <w:jc w:val="both"/>
        <w:rPr>
          <w:sz w:val="28"/>
          <w:szCs w:val="28"/>
          <w:lang w:val="uk-UA"/>
        </w:rPr>
      </w:pPr>
      <w:r>
        <w:rPr>
          <w:sz w:val="28"/>
          <w:szCs w:val="28"/>
          <w:lang w:val="uk-UA"/>
        </w:rPr>
        <w:t>– забезпечити відповідність спеціальної конструкції проекту, державним стандартам, нормам і правилам конструктивної міцності, електротехнічної та експлуатаційної безпеки;</w:t>
      </w:r>
    </w:p>
    <w:p w14:paraId="25D5560A">
      <w:pPr>
        <w:pStyle w:val="10"/>
        <w:jc w:val="both"/>
        <w:rPr>
          <w:sz w:val="28"/>
          <w:szCs w:val="28"/>
          <w:lang w:val="uk-UA"/>
        </w:rPr>
      </w:pPr>
      <w:r>
        <w:rPr>
          <w:sz w:val="28"/>
          <w:szCs w:val="28"/>
          <w:lang w:val="uk-UA"/>
        </w:rPr>
        <w:t>– після демонтажу спеціальної конструкції розповсюджувач має відновити зелені насадження та дорожнє покриття.</w:t>
      </w:r>
    </w:p>
    <w:p w14:paraId="7DB3C1C8">
      <w:pPr>
        <w:pStyle w:val="10"/>
        <w:jc w:val="both"/>
        <w:rPr>
          <w:sz w:val="28"/>
          <w:szCs w:val="28"/>
          <w:lang w:val="uk-UA"/>
        </w:rPr>
      </w:pPr>
      <w:r>
        <w:rPr>
          <w:sz w:val="28"/>
          <w:szCs w:val="28"/>
          <w:lang w:val="uk-UA"/>
        </w:rPr>
        <w:t>8.19. Відповідальність за безпеку, міцність (стійкість), технічний стан, монтаж (демонтаж), експлуатацію, утримання в належному санітарно-технічному стані спеціальної конструкції покладається на розповсюджувача зовнішньої реклами.</w:t>
      </w:r>
    </w:p>
    <w:p w14:paraId="4F00B689">
      <w:pPr>
        <w:pStyle w:val="10"/>
        <w:jc w:val="both"/>
        <w:rPr>
          <w:b/>
          <w:bCs/>
          <w:sz w:val="28"/>
          <w:szCs w:val="28"/>
          <w:lang w:val="uk-UA"/>
        </w:rPr>
      </w:pPr>
    </w:p>
    <w:p w14:paraId="0F309ADF">
      <w:pPr>
        <w:pStyle w:val="10"/>
        <w:jc w:val="both"/>
        <w:rPr>
          <w:b/>
          <w:bCs/>
          <w:sz w:val="28"/>
          <w:szCs w:val="28"/>
          <w:lang w:val="uk-UA"/>
        </w:rPr>
      </w:pPr>
      <w:r>
        <w:rPr>
          <w:b/>
          <w:bCs/>
          <w:sz w:val="28"/>
          <w:szCs w:val="28"/>
          <w:lang w:val="uk-UA"/>
        </w:rPr>
        <w:t>9. Демонтаж</w:t>
      </w:r>
    </w:p>
    <w:p w14:paraId="6412DA4F">
      <w:pPr>
        <w:pStyle w:val="10"/>
        <w:jc w:val="both"/>
        <w:rPr>
          <w:b/>
          <w:bCs/>
          <w:sz w:val="28"/>
          <w:szCs w:val="28"/>
          <w:lang w:val="uk-UA"/>
        </w:rPr>
      </w:pPr>
    </w:p>
    <w:p w14:paraId="19D1FA0B">
      <w:pPr>
        <w:pStyle w:val="10"/>
        <w:jc w:val="both"/>
        <w:rPr>
          <w:sz w:val="28"/>
          <w:szCs w:val="28"/>
          <w:lang w:val="uk-UA"/>
        </w:rPr>
      </w:pPr>
      <w:r>
        <w:rPr>
          <w:sz w:val="28"/>
          <w:szCs w:val="28"/>
          <w:lang w:val="uk-UA"/>
        </w:rPr>
        <w:t xml:space="preserve">9.1. Виявлення спеціальних конструкцій зовнішньої реклами, розміщених з порушенням законодавства про рекламу та благоустрій. </w:t>
      </w:r>
    </w:p>
    <w:p w14:paraId="761A20FA">
      <w:pPr>
        <w:pStyle w:val="10"/>
        <w:jc w:val="both"/>
        <w:rPr>
          <w:sz w:val="28"/>
          <w:szCs w:val="28"/>
          <w:lang w:val="uk-UA"/>
        </w:rPr>
      </w:pPr>
      <w:r>
        <w:rPr>
          <w:sz w:val="28"/>
          <w:szCs w:val="28"/>
          <w:lang w:val="uk-UA"/>
        </w:rPr>
        <w:t xml:space="preserve">9.1.1. Виявлення спеціальних конструкцій зовнішньої реклами, розміщених з порушенням законодавства про рекламу та благоустрій здійснюється шляхом проведення перевірок робочим органом. </w:t>
      </w:r>
    </w:p>
    <w:p w14:paraId="0E1EF733">
      <w:pPr>
        <w:pStyle w:val="10"/>
        <w:jc w:val="both"/>
        <w:rPr>
          <w:sz w:val="28"/>
          <w:szCs w:val="28"/>
          <w:lang w:val="uk-UA"/>
        </w:rPr>
      </w:pPr>
      <w:r>
        <w:rPr>
          <w:sz w:val="28"/>
          <w:szCs w:val="28"/>
          <w:lang w:val="uk-UA"/>
        </w:rPr>
        <w:t xml:space="preserve">9.1.2. Фізичні та юридичні особи, яким стало відомо про розміщення спеціальної конструкції на території Широківської сільської ради Запорізького району Запорізької області, що встановлена без відповідного дозволу виконавчого комітету Широківської сільської ради Запорізького району Запорізької області з порушенням законодавства про рекламу та благоустрій населених пунктів, повідомляють про це робочий орган. </w:t>
      </w:r>
    </w:p>
    <w:p w14:paraId="606BF7CF">
      <w:pPr>
        <w:pStyle w:val="10"/>
        <w:jc w:val="both"/>
        <w:rPr>
          <w:sz w:val="28"/>
          <w:szCs w:val="28"/>
          <w:lang w:val="uk-UA"/>
        </w:rPr>
      </w:pPr>
      <w:r>
        <w:rPr>
          <w:sz w:val="28"/>
          <w:szCs w:val="28"/>
          <w:lang w:val="uk-UA"/>
        </w:rPr>
        <w:t xml:space="preserve">9.1.3. Робочий орган за зверненнями осіб, зазначених у пункті 9.1.2. цього Порядку, проводить обстеження виявлених спеціальних конструкцій, вживає заходи щодо встановлення їх можливих власників. </w:t>
      </w:r>
    </w:p>
    <w:p w14:paraId="0FAFBB95">
      <w:pPr>
        <w:pStyle w:val="10"/>
        <w:jc w:val="both"/>
        <w:rPr>
          <w:sz w:val="28"/>
          <w:szCs w:val="28"/>
          <w:lang w:val="uk-UA"/>
        </w:rPr>
      </w:pPr>
      <w:r>
        <w:rPr>
          <w:sz w:val="28"/>
          <w:szCs w:val="28"/>
          <w:lang w:val="uk-UA"/>
        </w:rPr>
        <w:t xml:space="preserve">9.2. Демонтаж спеціальних конструкцій, вивісок чи табличок. </w:t>
      </w:r>
    </w:p>
    <w:p w14:paraId="3885420D">
      <w:pPr>
        <w:pStyle w:val="10"/>
        <w:jc w:val="both"/>
        <w:rPr>
          <w:sz w:val="28"/>
          <w:szCs w:val="28"/>
          <w:lang w:val="uk-UA"/>
        </w:rPr>
      </w:pPr>
      <w:r>
        <w:rPr>
          <w:sz w:val="28"/>
          <w:szCs w:val="28"/>
          <w:lang w:val="uk-UA"/>
        </w:rPr>
        <w:t xml:space="preserve">9.2.1. Демонтаж спеціальних конструкцій, вивісок чи табличок проводиться у випадках: </w:t>
      </w:r>
    </w:p>
    <w:p w14:paraId="0DF71F15">
      <w:pPr>
        <w:pStyle w:val="10"/>
        <w:jc w:val="both"/>
        <w:rPr>
          <w:sz w:val="28"/>
          <w:szCs w:val="28"/>
          <w:lang w:val="uk-UA"/>
        </w:rPr>
      </w:pPr>
      <w:r>
        <w:rPr>
          <w:sz w:val="28"/>
          <w:szCs w:val="28"/>
          <w:lang w:val="uk-UA"/>
        </w:rPr>
        <w:t xml:space="preserve">а) самовільного розміщення; </w:t>
      </w:r>
    </w:p>
    <w:p w14:paraId="376F7B99">
      <w:pPr>
        <w:pStyle w:val="10"/>
        <w:jc w:val="both"/>
        <w:rPr>
          <w:sz w:val="28"/>
          <w:szCs w:val="28"/>
          <w:lang w:val="uk-UA"/>
        </w:rPr>
      </w:pPr>
      <w:r>
        <w:rPr>
          <w:sz w:val="28"/>
          <w:szCs w:val="28"/>
          <w:lang w:val="uk-UA"/>
        </w:rPr>
        <w:t xml:space="preserve">б) отримання листа робочого органу з вимогою усунення порушень цих Правил шляхом демонтажу спеціальної конструкції (додаток 4); </w:t>
      </w:r>
    </w:p>
    <w:p w14:paraId="2CE7BBB9">
      <w:pPr>
        <w:pStyle w:val="10"/>
        <w:jc w:val="both"/>
        <w:rPr>
          <w:sz w:val="28"/>
          <w:szCs w:val="28"/>
          <w:lang w:val="uk-UA"/>
        </w:rPr>
      </w:pPr>
      <w:r>
        <w:rPr>
          <w:sz w:val="28"/>
          <w:szCs w:val="28"/>
          <w:lang w:val="uk-UA"/>
        </w:rPr>
        <w:t>в) коли технічний стан спеціальної конструкції, розміщеної на місці, створює загрозу життю або здоров’ю людей та/або заподіянню шкоди (майнової чи немайнової) третім особам;</w:t>
      </w:r>
    </w:p>
    <w:p w14:paraId="33C109BD">
      <w:pPr>
        <w:pStyle w:val="10"/>
        <w:jc w:val="both"/>
        <w:rPr>
          <w:sz w:val="28"/>
          <w:szCs w:val="28"/>
          <w:lang w:val="uk-UA"/>
        </w:rPr>
      </w:pPr>
      <w:r>
        <w:rPr>
          <w:sz w:val="28"/>
          <w:szCs w:val="28"/>
          <w:lang w:val="uk-UA"/>
        </w:rPr>
        <w:t xml:space="preserve">г) порушення зобов’язань, визначених договором про надання у користування місць, які перебувають у комунальній власності, для розташування спеціальних конструкцій; </w:t>
      </w:r>
    </w:p>
    <w:p w14:paraId="1F9055FA">
      <w:pPr>
        <w:pStyle w:val="10"/>
        <w:jc w:val="both"/>
        <w:rPr>
          <w:sz w:val="28"/>
          <w:szCs w:val="28"/>
          <w:lang w:val="uk-UA"/>
        </w:rPr>
      </w:pPr>
      <w:r>
        <w:rPr>
          <w:sz w:val="28"/>
          <w:szCs w:val="28"/>
          <w:lang w:val="uk-UA"/>
        </w:rPr>
        <w:t>д) закінчення строку дії дозволу на розміщення зовнішньої реклами;</w:t>
      </w:r>
    </w:p>
    <w:p w14:paraId="6F5A8895">
      <w:pPr>
        <w:pStyle w:val="10"/>
        <w:jc w:val="both"/>
        <w:rPr>
          <w:sz w:val="28"/>
          <w:szCs w:val="28"/>
          <w:lang w:val="uk-UA"/>
        </w:rPr>
      </w:pPr>
      <w:r>
        <w:rPr>
          <w:sz w:val="28"/>
          <w:szCs w:val="28"/>
          <w:lang w:val="uk-UA"/>
        </w:rPr>
        <w:t xml:space="preserve">е) розміщення спеціальної конструкції без отримання дозволу на розміщення зовнішньої реклами; </w:t>
      </w:r>
    </w:p>
    <w:p w14:paraId="487648F0">
      <w:pPr>
        <w:pStyle w:val="10"/>
        <w:jc w:val="both"/>
        <w:rPr>
          <w:sz w:val="28"/>
          <w:szCs w:val="28"/>
          <w:lang w:val="uk-UA"/>
        </w:rPr>
      </w:pPr>
      <w:r>
        <w:rPr>
          <w:sz w:val="28"/>
          <w:szCs w:val="28"/>
          <w:lang w:val="uk-UA"/>
        </w:rPr>
        <w:t xml:space="preserve">є) встановлення під час перевірки технічного стану спеціальної конструкції неможливості її подальшої експлуатації; </w:t>
      </w:r>
    </w:p>
    <w:p w14:paraId="5153D4DE">
      <w:pPr>
        <w:pStyle w:val="10"/>
        <w:jc w:val="both"/>
        <w:rPr>
          <w:sz w:val="28"/>
          <w:szCs w:val="28"/>
          <w:lang w:val="uk-UA"/>
        </w:rPr>
      </w:pPr>
      <w:r>
        <w:rPr>
          <w:sz w:val="28"/>
          <w:szCs w:val="28"/>
          <w:lang w:val="uk-UA"/>
        </w:rPr>
        <w:t xml:space="preserve">ж) припинення юридичної особи або припинення діяльності фізичної особи-підприємця; </w:t>
      </w:r>
    </w:p>
    <w:p w14:paraId="3F5E185E">
      <w:pPr>
        <w:pStyle w:val="10"/>
        <w:jc w:val="both"/>
        <w:rPr>
          <w:sz w:val="28"/>
          <w:szCs w:val="28"/>
          <w:lang w:val="uk-UA"/>
        </w:rPr>
      </w:pPr>
      <w:r>
        <w:rPr>
          <w:sz w:val="28"/>
          <w:szCs w:val="28"/>
          <w:lang w:val="uk-UA"/>
        </w:rPr>
        <w:t xml:space="preserve">з) невідповідності розміщення вивіски чи таблички вимогам щодо її розміщення, наданим у визначенні, та архітектурним вимогам, державним нормам, стандартам і правилам, санітарним нормам; </w:t>
      </w:r>
    </w:p>
    <w:p w14:paraId="6F07FE5F">
      <w:pPr>
        <w:pStyle w:val="10"/>
        <w:jc w:val="both"/>
        <w:rPr>
          <w:sz w:val="28"/>
          <w:szCs w:val="28"/>
          <w:lang w:val="uk-UA"/>
        </w:rPr>
      </w:pPr>
      <w:r>
        <w:rPr>
          <w:sz w:val="28"/>
          <w:szCs w:val="28"/>
          <w:lang w:val="uk-UA"/>
        </w:rPr>
        <w:t xml:space="preserve">і) порушення благоустрою території; </w:t>
      </w:r>
    </w:p>
    <w:p w14:paraId="2E9A818F">
      <w:pPr>
        <w:pStyle w:val="10"/>
        <w:jc w:val="both"/>
        <w:rPr>
          <w:sz w:val="28"/>
          <w:szCs w:val="28"/>
          <w:lang w:val="uk-UA"/>
        </w:rPr>
      </w:pPr>
      <w:r>
        <w:rPr>
          <w:sz w:val="28"/>
          <w:szCs w:val="28"/>
          <w:lang w:val="uk-UA"/>
        </w:rPr>
        <w:t>ї) засоби зовнішньої реклами, власника яких встановити неможливо; Демонтаж вивісок чи табличок, розміщених з порушенням вимог цього Порядку, здійснюється за рахунок коштів юридичних осіб або фізичних осіб – підприємців, якими вони були встановлені.</w:t>
      </w:r>
    </w:p>
    <w:p w14:paraId="7A4C9DDD">
      <w:pPr>
        <w:pStyle w:val="10"/>
        <w:jc w:val="both"/>
        <w:rPr>
          <w:sz w:val="28"/>
          <w:szCs w:val="28"/>
          <w:lang w:val="uk-UA"/>
        </w:rPr>
      </w:pPr>
      <w:r>
        <w:rPr>
          <w:sz w:val="28"/>
          <w:szCs w:val="28"/>
          <w:lang w:val="uk-UA"/>
        </w:rPr>
        <w:t xml:space="preserve">9.2.2. Демонтаж спеціальних конструкцій здійснюється після направлення розповсюджувачу зовнішньої реклами листа з вимогою: </w:t>
      </w:r>
    </w:p>
    <w:p w14:paraId="392E1335">
      <w:pPr>
        <w:pStyle w:val="10"/>
        <w:jc w:val="both"/>
        <w:rPr>
          <w:sz w:val="28"/>
          <w:szCs w:val="28"/>
          <w:lang w:val="uk-UA"/>
        </w:rPr>
      </w:pPr>
      <w:r>
        <w:rPr>
          <w:sz w:val="28"/>
          <w:szCs w:val="28"/>
          <w:lang w:val="uk-UA"/>
        </w:rPr>
        <w:t>а) про належне виконання договірних зобов’язань;</w:t>
      </w:r>
    </w:p>
    <w:p w14:paraId="753AD72D">
      <w:pPr>
        <w:pStyle w:val="10"/>
        <w:jc w:val="both"/>
        <w:rPr>
          <w:sz w:val="28"/>
          <w:szCs w:val="28"/>
          <w:lang w:val="uk-UA"/>
        </w:rPr>
      </w:pPr>
      <w:r>
        <w:rPr>
          <w:sz w:val="28"/>
          <w:szCs w:val="28"/>
          <w:lang w:val="uk-UA"/>
        </w:rPr>
        <w:t xml:space="preserve">б) про звільнення місця, що зайняте без згоди власника або особи, уповноваженої на надання цих місць у користування (у випадку коли власник та його адреса відомі). </w:t>
      </w:r>
    </w:p>
    <w:p w14:paraId="5BBB9770">
      <w:pPr>
        <w:pStyle w:val="10"/>
        <w:jc w:val="both"/>
        <w:rPr>
          <w:sz w:val="28"/>
          <w:szCs w:val="28"/>
          <w:lang w:val="uk-UA"/>
        </w:rPr>
      </w:pPr>
      <w:r>
        <w:rPr>
          <w:sz w:val="28"/>
          <w:szCs w:val="28"/>
          <w:lang w:val="uk-UA"/>
        </w:rPr>
        <w:t xml:space="preserve">9.2.3. У разі виявлення порушення, передбачених підпунктом «а» пункту 9.2.1. Порядку, демонтаж здійснюється на підставі рішення виконавчого комітету Широківської сільської ради Запорізького району Запорізької області. </w:t>
      </w:r>
    </w:p>
    <w:p w14:paraId="7B1FAE55">
      <w:pPr>
        <w:pStyle w:val="10"/>
        <w:jc w:val="both"/>
        <w:rPr>
          <w:sz w:val="28"/>
          <w:szCs w:val="28"/>
          <w:lang w:val="uk-UA"/>
        </w:rPr>
      </w:pPr>
      <w:r>
        <w:rPr>
          <w:sz w:val="28"/>
          <w:szCs w:val="28"/>
          <w:lang w:val="uk-UA"/>
        </w:rPr>
        <w:t>9.2.4. У разі порушення зобов’язань, визначених договором про надання у користування місць, які перебувають у комунальній власності, для розташування спеціальних конструкцій демонтаж здійснюється на підставі рішення виконавчого комітету Широківської сільської ради Запорізького району Запорізької області.</w:t>
      </w:r>
    </w:p>
    <w:p w14:paraId="44E9B316">
      <w:pPr>
        <w:pStyle w:val="10"/>
        <w:jc w:val="both"/>
        <w:rPr>
          <w:sz w:val="28"/>
          <w:szCs w:val="28"/>
          <w:lang w:val="uk-UA"/>
        </w:rPr>
      </w:pPr>
      <w:r>
        <w:rPr>
          <w:sz w:val="28"/>
          <w:szCs w:val="28"/>
          <w:lang w:val="uk-UA"/>
        </w:rPr>
        <w:t xml:space="preserve">9.2.5. Листи направляються в письмовій формі поштою з повідомленням про вручення або вручається уповноваженому представнику власника спеціальної конструкції особисто під підпис. </w:t>
      </w:r>
    </w:p>
    <w:p w14:paraId="1744A6ED">
      <w:pPr>
        <w:pStyle w:val="10"/>
        <w:jc w:val="both"/>
        <w:rPr>
          <w:sz w:val="28"/>
          <w:szCs w:val="28"/>
          <w:lang w:val="uk-UA"/>
        </w:rPr>
      </w:pPr>
      <w:r>
        <w:rPr>
          <w:sz w:val="28"/>
          <w:szCs w:val="28"/>
          <w:lang w:val="uk-UA"/>
        </w:rPr>
        <w:t xml:space="preserve">9.2.6. У випадку повернення листа з відміткою про неможливість повідомити адресата з будь-якої причини, вважається, що власник спеціальної конструкції невідомий. </w:t>
      </w:r>
    </w:p>
    <w:p w14:paraId="4B9E8B22">
      <w:pPr>
        <w:pStyle w:val="10"/>
        <w:jc w:val="both"/>
        <w:rPr>
          <w:sz w:val="28"/>
          <w:szCs w:val="28"/>
          <w:lang w:val="uk-UA"/>
        </w:rPr>
      </w:pPr>
      <w:r>
        <w:rPr>
          <w:sz w:val="28"/>
          <w:szCs w:val="28"/>
          <w:lang w:val="uk-UA"/>
        </w:rPr>
        <w:t>9.2.7. Власник спеціальної конструкції після добровільного усунення порушень, зазначених в листі, зобов’язаний повідомити про це в письмовій формі особу, яка направила лист. Контроль за виконання таких листів здійснюється робочим органом.</w:t>
      </w:r>
    </w:p>
    <w:p w14:paraId="0F714B90">
      <w:pPr>
        <w:pStyle w:val="10"/>
        <w:jc w:val="both"/>
        <w:rPr>
          <w:sz w:val="28"/>
          <w:szCs w:val="28"/>
          <w:lang w:val="uk-UA"/>
        </w:rPr>
      </w:pPr>
      <w:r>
        <w:rPr>
          <w:sz w:val="28"/>
          <w:szCs w:val="28"/>
          <w:lang w:val="uk-UA"/>
        </w:rPr>
        <w:t>9.2.8. У разі невиконання вимог, зазначених у листі, робочий орган готує проект рішення виконавчого комітету Широківської сільської ради Запорізького району Запорізької області про демонтаж спеціальних конструкцій. У рішенні зазначається перелік спеціальних конструкцій, що підлягають демонтажу, вид та розмір із зазначенням місця розташування.</w:t>
      </w:r>
    </w:p>
    <w:p w14:paraId="6AFDC68A">
      <w:pPr>
        <w:pStyle w:val="10"/>
        <w:jc w:val="both"/>
        <w:rPr>
          <w:sz w:val="28"/>
          <w:szCs w:val="28"/>
          <w:lang w:val="uk-UA"/>
        </w:rPr>
      </w:pPr>
      <w:r>
        <w:rPr>
          <w:sz w:val="28"/>
          <w:szCs w:val="28"/>
          <w:lang w:val="uk-UA"/>
        </w:rPr>
        <w:t xml:space="preserve">9.2.9. Після прийняття виконавчим комітетом Широківської сільської ради Запорізького району Запорізької області вищевказаного рішення, робочий орган направляє повторний лист. Демонтаж спеціальних конструкцій здійснюється за рахунок коштів юридичних осіб або фізичних осіб-підприємців, якими вони були встановлені, протягом 10 днів з моменту отримання листа. </w:t>
      </w:r>
    </w:p>
    <w:p w14:paraId="56D3CAFF">
      <w:pPr>
        <w:pStyle w:val="10"/>
        <w:jc w:val="both"/>
        <w:rPr>
          <w:sz w:val="28"/>
          <w:szCs w:val="28"/>
          <w:lang w:val="uk-UA"/>
        </w:rPr>
      </w:pPr>
      <w:r>
        <w:rPr>
          <w:sz w:val="28"/>
          <w:szCs w:val="28"/>
          <w:lang w:val="uk-UA"/>
        </w:rPr>
        <w:t xml:space="preserve">9.2.10. Якщо власник спеціальної конструкції або його адреса не встановлені, демонтаж спеціальної конструкції здійснюється без направлення листа на підставі рішення виконавчого комітету Широківської сільської ради Запорізького району Запорізької області Комунальним підприємством «Благоустрій» з наступною компенсацією витрат з боку юридичних осіб або фізичних осіб-підприємців, які є розповсюджувачами зовнішньої реклами. </w:t>
      </w:r>
    </w:p>
    <w:p w14:paraId="29BC865B">
      <w:pPr>
        <w:pStyle w:val="10"/>
        <w:jc w:val="both"/>
        <w:rPr>
          <w:sz w:val="28"/>
          <w:szCs w:val="28"/>
          <w:lang w:val="uk-UA"/>
        </w:rPr>
      </w:pPr>
      <w:r>
        <w:rPr>
          <w:sz w:val="28"/>
          <w:szCs w:val="28"/>
          <w:lang w:val="uk-UA"/>
        </w:rPr>
        <w:t>9.2.11. У разі невиконання вимог, зазначених у повторному приписі, Комунальним підприємством «Благоустрій» проводиться демонтаж спеціальних конструкцій по закінченню десятиденного строку з моменту отримання листа суб’єктом господарювання.</w:t>
      </w:r>
    </w:p>
    <w:p w14:paraId="6DF0E66B">
      <w:pPr>
        <w:pStyle w:val="10"/>
        <w:jc w:val="both"/>
        <w:rPr>
          <w:sz w:val="28"/>
          <w:szCs w:val="28"/>
          <w:lang w:val="uk-UA"/>
        </w:rPr>
      </w:pPr>
      <w:r>
        <w:rPr>
          <w:sz w:val="28"/>
          <w:szCs w:val="28"/>
          <w:lang w:val="uk-UA"/>
        </w:rPr>
        <w:t xml:space="preserve">9.2.12. Демонтаж спеціальної конструкції, яка створює загрозу життю або здоров’ю людей та/або заподіянню шкоди (майнової чи немайнової) третім особам здійснюється на підставі Акту огляду технічного стану спеціальної конструкції (додаток 3) та Акту проведення демонтажу спеціальної конструкції. При складанні Акту огляду технічного стану спеціальної конструкції може здійснюватися фіксація стану спеціальної конструкції за допомогою фото-, відео- знімальних приладів, які додаються до Акту. Акт огляду технічного стану спеціальної конструкції складається представником робочого органу у трьох примірниках та підписується всіма присутніми особами. </w:t>
      </w:r>
    </w:p>
    <w:p w14:paraId="33C85B0B">
      <w:pPr>
        <w:pStyle w:val="10"/>
        <w:jc w:val="both"/>
        <w:rPr>
          <w:sz w:val="28"/>
          <w:szCs w:val="28"/>
          <w:lang w:val="uk-UA"/>
        </w:rPr>
      </w:pPr>
      <w:r>
        <w:rPr>
          <w:sz w:val="28"/>
          <w:szCs w:val="28"/>
          <w:lang w:val="uk-UA"/>
        </w:rPr>
        <w:t xml:space="preserve">9.2.13. Представником робочого органу та іншими особами, що були присутні при проведенні демонтажу, складається Акт проведення демонтажу спеціальної конструкції. У разі необхідності під час проведення демонтажу можуть біти присутні: власник або законний користувач спеціальної конструкції, представник виконавчого комітету, робочого органу, представники державних органів, служб та організацій (поліція, тощо). Акт проведення демонтажу спеціальної конструкції складається у трьох примірниках і підписується особами, присутніми при демонтажі спеціальної конструкції. </w:t>
      </w:r>
    </w:p>
    <w:p w14:paraId="710E2205">
      <w:pPr>
        <w:pStyle w:val="10"/>
        <w:jc w:val="both"/>
        <w:rPr>
          <w:sz w:val="28"/>
          <w:szCs w:val="28"/>
          <w:lang w:val="uk-UA"/>
        </w:rPr>
      </w:pPr>
      <w:r>
        <w:rPr>
          <w:sz w:val="28"/>
          <w:szCs w:val="28"/>
          <w:lang w:val="uk-UA"/>
        </w:rPr>
        <w:t xml:space="preserve">9.2.14. Один примірник Акту демонтажу спеціальної конструкції залишається у робочого органу, другий примірник надається Комунальному підприємству «Благоустрій», а третій примірник надається власнику спеціальної конструкції або (у разі його відсутності або відмови від підписання акту) у 10-ти денний термін направляється на його адресу поштою рекомендованим листом з повідомленням про вручення (якщо встановлено місце його знаходження). </w:t>
      </w:r>
    </w:p>
    <w:p w14:paraId="14DB898B">
      <w:pPr>
        <w:pStyle w:val="10"/>
        <w:jc w:val="both"/>
        <w:rPr>
          <w:sz w:val="28"/>
          <w:szCs w:val="28"/>
          <w:lang w:val="uk-UA"/>
        </w:rPr>
      </w:pPr>
      <w:r>
        <w:rPr>
          <w:sz w:val="28"/>
          <w:szCs w:val="28"/>
          <w:lang w:val="uk-UA"/>
        </w:rPr>
        <w:t>9.2.15. Один примірник Акту огляду технічного стану спеціальної конструкції залишається у робочого органу, другий примірник надається разом з пропозицією та відповідним проектом рішення на розгляд виконавчого комітету Широківської сільської ради Запорізького району Запорізької області, а третій примірник надається власнику спеціальної конструкції або (у разі його відсутності або відмови від підписання акту) у 10-денний термін направляється на його адресу поштою рекомендованим листом з повідомленням про вручення (якщо встановлено місце його знаходження).</w:t>
      </w:r>
    </w:p>
    <w:p w14:paraId="3B6D4F91">
      <w:pPr>
        <w:pStyle w:val="10"/>
        <w:jc w:val="both"/>
        <w:rPr>
          <w:sz w:val="28"/>
          <w:szCs w:val="28"/>
          <w:lang w:val="uk-UA"/>
        </w:rPr>
      </w:pPr>
      <w:r>
        <w:rPr>
          <w:sz w:val="28"/>
          <w:szCs w:val="28"/>
          <w:lang w:val="uk-UA"/>
        </w:rPr>
        <w:t>9.2.16. Демонтаж рекламного засобу не проводиться Широківською сільською радою Запорізького району Запорізької області, якщо власник рекламного засобу (розповсюджувач зовнішньої реклами) повністю усунув зазначені у листі порушення та повідомив про це у письмовій формі у встановлений у листі термін.</w:t>
      </w:r>
    </w:p>
    <w:p w14:paraId="378B61A8">
      <w:pPr>
        <w:pStyle w:val="10"/>
        <w:jc w:val="both"/>
        <w:rPr>
          <w:sz w:val="28"/>
          <w:szCs w:val="28"/>
          <w:lang w:val="uk-UA"/>
        </w:rPr>
      </w:pPr>
      <w:r>
        <w:rPr>
          <w:sz w:val="28"/>
          <w:szCs w:val="28"/>
          <w:lang w:val="uk-UA"/>
        </w:rPr>
        <w:t xml:space="preserve">9.2.17. Власник спеціальної конструкції зобов’язаний компенсувати витрати, пов’язані з демонтажем та зберіганням спеціальної конструкції у встановленому порядку. </w:t>
      </w:r>
    </w:p>
    <w:p w14:paraId="5D53F1EE">
      <w:pPr>
        <w:pStyle w:val="10"/>
        <w:jc w:val="both"/>
        <w:rPr>
          <w:sz w:val="28"/>
          <w:szCs w:val="28"/>
          <w:lang w:val="uk-UA"/>
        </w:rPr>
      </w:pPr>
      <w:r>
        <w:rPr>
          <w:sz w:val="28"/>
          <w:szCs w:val="28"/>
          <w:lang w:val="uk-UA"/>
        </w:rPr>
        <w:t>9.2.18. Демонтаж вивісок чи табличок, розміщених з порушенням вимог цього Порядку, здійснюється у разі:</w:t>
      </w:r>
    </w:p>
    <w:p w14:paraId="7A70AFB7">
      <w:pPr>
        <w:pStyle w:val="10"/>
        <w:jc w:val="both"/>
        <w:rPr>
          <w:sz w:val="28"/>
          <w:szCs w:val="28"/>
          <w:lang w:val="uk-UA"/>
        </w:rPr>
      </w:pPr>
      <w:r>
        <w:rPr>
          <w:sz w:val="28"/>
          <w:szCs w:val="28"/>
          <w:lang w:val="uk-UA"/>
        </w:rPr>
        <w:t xml:space="preserve">а) припинення юридичної особи або припинення діяльності фізичної особи-підприємця; </w:t>
      </w:r>
    </w:p>
    <w:p w14:paraId="4FB0F335">
      <w:pPr>
        <w:pStyle w:val="10"/>
        <w:jc w:val="both"/>
        <w:rPr>
          <w:sz w:val="28"/>
          <w:szCs w:val="28"/>
          <w:lang w:val="uk-UA"/>
        </w:rPr>
      </w:pPr>
      <w:r>
        <w:rPr>
          <w:sz w:val="28"/>
          <w:szCs w:val="28"/>
          <w:lang w:val="uk-UA"/>
        </w:rPr>
        <w:t xml:space="preserve">б) невідповідності розміщення вивіски чи таблички вимогам щодо її розміщення, наданим у визначенні, архітектурним вимогам, державним нормам, стандартам і правилам, санітарним нормам; </w:t>
      </w:r>
    </w:p>
    <w:p w14:paraId="114D5D48">
      <w:pPr>
        <w:pStyle w:val="10"/>
        <w:jc w:val="both"/>
        <w:rPr>
          <w:sz w:val="28"/>
          <w:szCs w:val="28"/>
          <w:lang w:val="uk-UA"/>
        </w:rPr>
      </w:pPr>
      <w:r>
        <w:rPr>
          <w:sz w:val="28"/>
          <w:szCs w:val="28"/>
          <w:lang w:val="uk-UA"/>
        </w:rPr>
        <w:t xml:space="preserve">в) порушення благоустрою території. </w:t>
      </w:r>
    </w:p>
    <w:p w14:paraId="13B3CFB1">
      <w:pPr>
        <w:pStyle w:val="10"/>
        <w:jc w:val="both"/>
        <w:rPr>
          <w:sz w:val="28"/>
          <w:szCs w:val="28"/>
          <w:lang w:val="uk-UA"/>
        </w:rPr>
      </w:pPr>
      <w:r>
        <w:rPr>
          <w:sz w:val="28"/>
          <w:szCs w:val="28"/>
          <w:lang w:val="uk-UA"/>
        </w:rPr>
        <w:t xml:space="preserve">9.2.19. Демонтаж вивісок чи табличок, розміщених з порушенням вимог цього Порядку, здійснюється за рахунок коштів юридичних осіб або фізичних осіб-підприємців, якими вони були встановлені, протягом 10 днів з моменту отримання листа. У разі не проведення демонтажу у визначений даним Порядком строк, демонтаж проводиться Комунальним підприємством «Благоустрій» з наступною компенсацією витрат з боку юридичних осіб або фізичних осіб-підприємців, які розмістили вивіски чи таблички. </w:t>
      </w:r>
    </w:p>
    <w:p w14:paraId="53F0FE8C">
      <w:pPr>
        <w:pStyle w:val="10"/>
        <w:jc w:val="both"/>
        <w:rPr>
          <w:sz w:val="28"/>
          <w:szCs w:val="28"/>
          <w:lang w:val="uk-UA"/>
        </w:rPr>
      </w:pPr>
      <w:r>
        <w:rPr>
          <w:sz w:val="28"/>
          <w:szCs w:val="28"/>
          <w:lang w:val="uk-UA"/>
        </w:rPr>
        <w:t xml:space="preserve">9.3. Облік, зберігання та розпорядження демонтованими спеціальними конструкціями. </w:t>
      </w:r>
    </w:p>
    <w:p w14:paraId="6676B6A2">
      <w:pPr>
        <w:pStyle w:val="10"/>
        <w:jc w:val="both"/>
        <w:rPr>
          <w:sz w:val="28"/>
          <w:szCs w:val="28"/>
          <w:lang w:val="uk-UA"/>
        </w:rPr>
      </w:pPr>
      <w:r>
        <w:rPr>
          <w:sz w:val="28"/>
          <w:szCs w:val="28"/>
          <w:lang w:val="uk-UA"/>
        </w:rPr>
        <w:t>9.3.1. Облік демонтованих спеціальних конструкцій здійснюється у встановленому чинним законодавством порядку Комунальним підприємством «Благоустрій».</w:t>
      </w:r>
    </w:p>
    <w:p w14:paraId="2024EC48">
      <w:pPr>
        <w:pStyle w:val="10"/>
        <w:jc w:val="both"/>
        <w:rPr>
          <w:sz w:val="28"/>
          <w:szCs w:val="28"/>
          <w:lang w:val="uk-UA"/>
        </w:rPr>
      </w:pPr>
      <w:r>
        <w:rPr>
          <w:sz w:val="28"/>
          <w:szCs w:val="28"/>
          <w:lang w:val="uk-UA"/>
        </w:rPr>
        <w:t>9.3.2. Обов’язок щодо зберігання взятих на облік спеціальних конструкцій покладається на Комунальним підприємством «Благоустрій».</w:t>
      </w:r>
    </w:p>
    <w:p w14:paraId="5F477277">
      <w:pPr>
        <w:pStyle w:val="10"/>
        <w:jc w:val="both"/>
        <w:rPr>
          <w:sz w:val="28"/>
          <w:szCs w:val="28"/>
          <w:lang w:val="uk-UA"/>
        </w:rPr>
      </w:pPr>
      <w:r>
        <w:rPr>
          <w:sz w:val="28"/>
          <w:szCs w:val="28"/>
          <w:lang w:val="uk-UA"/>
        </w:rPr>
        <w:t>9.3.3. Власник спеціальної конструкції або його представник має право на повернення демонтованої спеціальної конструкції на підставі: – документа про відшкодування вимушених витрат, пов’язаних з демонтажем спеціальної конструкції та її зберіганням;</w:t>
      </w:r>
    </w:p>
    <w:p w14:paraId="09E454EE">
      <w:pPr>
        <w:pStyle w:val="10"/>
        <w:jc w:val="both"/>
        <w:rPr>
          <w:sz w:val="28"/>
          <w:szCs w:val="28"/>
          <w:lang w:val="uk-UA"/>
        </w:rPr>
      </w:pPr>
      <w:r>
        <w:rPr>
          <w:sz w:val="28"/>
          <w:szCs w:val="28"/>
          <w:lang w:val="uk-UA"/>
        </w:rPr>
        <w:t>– заяви на ім’я керівника Комунального підприємства «Благоустрій» про повернення демонтованої спеціальної конструкції;</w:t>
      </w:r>
    </w:p>
    <w:p w14:paraId="35EEA13B">
      <w:pPr>
        <w:pStyle w:val="10"/>
        <w:jc w:val="both"/>
        <w:rPr>
          <w:sz w:val="28"/>
          <w:szCs w:val="28"/>
          <w:lang w:val="uk-UA"/>
        </w:rPr>
      </w:pPr>
      <w:r>
        <w:rPr>
          <w:sz w:val="28"/>
          <w:szCs w:val="28"/>
          <w:lang w:val="uk-UA"/>
        </w:rPr>
        <w:t xml:space="preserve">– документа, що підтверджує право особи на одержання демонтованої спеціальної конструкції; </w:t>
      </w:r>
    </w:p>
    <w:p w14:paraId="4C52210E">
      <w:pPr>
        <w:pStyle w:val="10"/>
        <w:jc w:val="both"/>
        <w:rPr>
          <w:sz w:val="28"/>
          <w:szCs w:val="28"/>
          <w:lang w:val="uk-UA"/>
        </w:rPr>
      </w:pPr>
      <w:r>
        <w:rPr>
          <w:sz w:val="28"/>
          <w:szCs w:val="28"/>
          <w:lang w:val="uk-UA"/>
        </w:rPr>
        <w:t>– документ, що підтверджує право власності (інше майнове право) на конкретну демонтовану спеціальну конструкцію (на вимогу).</w:t>
      </w:r>
    </w:p>
    <w:p w14:paraId="00C9BCD8">
      <w:pPr>
        <w:pStyle w:val="10"/>
        <w:jc w:val="both"/>
        <w:rPr>
          <w:sz w:val="28"/>
          <w:szCs w:val="28"/>
          <w:lang w:val="uk-UA"/>
        </w:rPr>
      </w:pPr>
      <w:r>
        <w:rPr>
          <w:sz w:val="28"/>
          <w:szCs w:val="28"/>
          <w:lang w:val="uk-UA"/>
        </w:rPr>
        <w:t xml:space="preserve">9.3.4. Повернення демонтованої рекламної конструкції здійснюється на підстав акту прийому-передачі Комунальним підприємством «Благоустрій» та розповсюджувачем зовнішньої реклами. </w:t>
      </w:r>
    </w:p>
    <w:p w14:paraId="7ABA2CE4">
      <w:pPr>
        <w:pStyle w:val="10"/>
        <w:jc w:val="both"/>
        <w:rPr>
          <w:sz w:val="28"/>
          <w:szCs w:val="28"/>
          <w:lang w:val="uk-UA"/>
        </w:rPr>
      </w:pPr>
      <w:r>
        <w:rPr>
          <w:sz w:val="28"/>
          <w:szCs w:val="28"/>
          <w:lang w:val="uk-UA"/>
        </w:rPr>
        <w:t>9.3.5. Якщо протягом року після проведення публікації власник не заявив свої права на спеціальну конструкцію, до неї може застосовуватися процедура та операція поводження з відходами відповідно до законодавства.</w:t>
      </w:r>
    </w:p>
    <w:p w14:paraId="518D8D14">
      <w:pPr>
        <w:pStyle w:val="10"/>
        <w:jc w:val="both"/>
        <w:rPr>
          <w:b/>
          <w:bCs/>
          <w:sz w:val="28"/>
          <w:szCs w:val="28"/>
          <w:lang w:val="uk-UA"/>
        </w:rPr>
      </w:pPr>
    </w:p>
    <w:p w14:paraId="35B182F9">
      <w:pPr>
        <w:pStyle w:val="10"/>
        <w:jc w:val="both"/>
        <w:rPr>
          <w:b/>
          <w:bCs/>
          <w:sz w:val="28"/>
          <w:szCs w:val="28"/>
          <w:lang w:val="uk-UA"/>
        </w:rPr>
      </w:pPr>
      <w:r>
        <w:rPr>
          <w:b/>
          <w:bCs/>
          <w:sz w:val="28"/>
          <w:szCs w:val="28"/>
          <w:lang w:val="uk-UA"/>
        </w:rPr>
        <w:t>10. Контроль за дотриманням цих правил та відповідальність за їх порушення</w:t>
      </w:r>
    </w:p>
    <w:p w14:paraId="4293F5F7">
      <w:pPr>
        <w:pStyle w:val="10"/>
        <w:jc w:val="both"/>
        <w:rPr>
          <w:sz w:val="28"/>
          <w:szCs w:val="28"/>
          <w:lang w:val="uk-UA"/>
        </w:rPr>
      </w:pPr>
      <w:r>
        <w:rPr>
          <w:sz w:val="28"/>
          <w:szCs w:val="28"/>
          <w:lang w:val="uk-UA"/>
        </w:rPr>
        <w:t xml:space="preserve">10.1. Контроль за додержанням цього порядку здійснює виконавчий комітет Широківської сільської ради Запорізького району Запорізької області та робочий орган та інші органи відповідно до законодавства. </w:t>
      </w:r>
    </w:p>
    <w:p w14:paraId="7B6416B8">
      <w:pPr>
        <w:pStyle w:val="10"/>
        <w:jc w:val="both"/>
        <w:rPr>
          <w:sz w:val="28"/>
          <w:szCs w:val="28"/>
          <w:lang w:val="uk-UA"/>
        </w:rPr>
      </w:pPr>
      <w:r>
        <w:rPr>
          <w:sz w:val="28"/>
          <w:szCs w:val="28"/>
          <w:lang w:val="uk-UA"/>
        </w:rPr>
        <w:t xml:space="preserve">10.2. У разі порушення порядку розповсюдження та розміщення реклами робочий орган звертається до розповсюджувача зовнішньої реклами з вимогою усунення порушень у визначений строк. </w:t>
      </w:r>
    </w:p>
    <w:p w14:paraId="13D4216A">
      <w:pPr>
        <w:pStyle w:val="10"/>
        <w:jc w:val="both"/>
        <w:rPr>
          <w:sz w:val="28"/>
          <w:szCs w:val="28"/>
          <w:lang w:val="uk-UA"/>
        </w:rPr>
      </w:pPr>
      <w:r>
        <w:rPr>
          <w:sz w:val="28"/>
          <w:szCs w:val="28"/>
          <w:lang w:val="uk-UA"/>
        </w:rPr>
        <w:t>У разі невиконання цієї вимоги, робочий орган подає інформацію спеціально уповноваженому органу виконавчої влади у сфері захисту прав споживачів у порядку, встановленому Кабінетом Міністрів України.</w:t>
      </w:r>
    </w:p>
    <w:p w14:paraId="512926C2">
      <w:pPr>
        <w:pStyle w:val="10"/>
        <w:jc w:val="both"/>
        <w:rPr>
          <w:sz w:val="28"/>
          <w:szCs w:val="28"/>
          <w:lang w:val="uk-UA"/>
        </w:rPr>
      </w:pPr>
      <w:r>
        <w:rPr>
          <w:sz w:val="28"/>
          <w:szCs w:val="28"/>
          <w:lang w:val="uk-UA"/>
        </w:rPr>
        <w:t xml:space="preserve">10.3. Розповсюджувач зовнішньої реклами, винний у порушенні цих Правил, несе відповідальність згідно із законодавством. </w:t>
      </w:r>
    </w:p>
    <w:p w14:paraId="45C75257">
      <w:pPr>
        <w:pStyle w:val="10"/>
        <w:jc w:val="both"/>
        <w:rPr>
          <w:sz w:val="28"/>
          <w:szCs w:val="28"/>
          <w:lang w:val="uk-UA"/>
        </w:rPr>
      </w:pPr>
      <w:r>
        <w:rPr>
          <w:sz w:val="28"/>
          <w:szCs w:val="28"/>
          <w:lang w:val="uk-UA"/>
        </w:rPr>
        <w:t xml:space="preserve">10.4. Відповідальність за технічний стан та зовнішній вигляд рекламних засобів, розміщенні на них інформаційні та рекламні сюжети, порушення вимог техніки безпеки під час розташування (монтажу), експлуатації та демонтажу рекламних засобів, стан благоустрою місць їх розміщення, несе розповсюджувач зовнішньої реклами згідно з чинним законодавством України. Розповсюджувач зовнішньої реклами повинен за свій рахунок усувати всі дефекти та недоліки, що виникають в процесі експлуатації спеціальних конструкцій. </w:t>
      </w:r>
    </w:p>
    <w:p w14:paraId="0E8D759D">
      <w:pPr>
        <w:pStyle w:val="10"/>
        <w:jc w:val="both"/>
        <w:rPr>
          <w:sz w:val="28"/>
          <w:szCs w:val="28"/>
          <w:lang w:val="uk-UA"/>
        </w:rPr>
      </w:pPr>
      <w:r>
        <w:rPr>
          <w:sz w:val="28"/>
          <w:szCs w:val="28"/>
          <w:lang w:val="uk-UA"/>
        </w:rPr>
        <w:t xml:space="preserve">10.5. На вимогу органів, наведених у п. 10.1 цього Положення, рекламодавці, виробники та розповсюджувачі зовнішньої реклами зобов’язані надавати документи, усні чи письмові пояснення, відео – та звукозаписи, а також іншу інформацію, необхідну для здійснення ними повноважень щодо контролю </w:t>
      </w:r>
    </w:p>
    <w:p w14:paraId="5608D731">
      <w:pPr>
        <w:pStyle w:val="10"/>
        <w:jc w:val="both"/>
        <w:rPr>
          <w:sz w:val="28"/>
          <w:szCs w:val="28"/>
          <w:lang w:val="uk-UA"/>
        </w:rPr>
      </w:pPr>
      <w:r>
        <w:rPr>
          <w:sz w:val="28"/>
          <w:szCs w:val="28"/>
          <w:lang w:val="uk-UA"/>
        </w:rPr>
        <w:t xml:space="preserve">10.6. Мова зовнішньої реклами – застосування мови у рекламі здійснюється відповідно до чинного законодавства України про мови. </w:t>
      </w:r>
    </w:p>
    <w:p w14:paraId="2C515556">
      <w:pPr>
        <w:pStyle w:val="10"/>
        <w:jc w:val="both"/>
        <w:rPr>
          <w:sz w:val="28"/>
          <w:szCs w:val="28"/>
          <w:lang w:val="uk-UA"/>
        </w:rPr>
      </w:pPr>
      <w:r>
        <w:rPr>
          <w:sz w:val="28"/>
          <w:szCs w:val="28"/>
          <w:lang w:val="uk-UA"/>
        </w:rPr>
        <w:t xml:space="preserve">10.7. Питання, що не врегульовані цими Правилами, вирішуються згідно з чинним законодавством України, а також відповідно до рішень Широківської сільської ради Запорізького району Запорізької області та її виконавчих органів. </w:t>
      </w:r>
    </w:p>
    <w:p w14:paraId="4A145732">
      <w:pPr>
        <w:pStyle w:val="10"/>
        <w:jc w:val="both"/>
        <w:rPr>
          <w:sz w:val="28"/>
          <w:szCs w:val="28"/>
          <w:lang w:val="uk-UA"/>
        </w:rPr>
      </w:pPr>
      <w:r>
        <w:rPr>
          <w:sz w:val="28"/>
          <w:szCs w:val="28"/>
          <w:lang w:val="uk-UA"/>
        </w:rPr>
        <w:t>10.8. Спори, що виникають при вирішенні питань, пов’язаних з розміщенням зовнішньої реклами, вирішуються у встановленому законом порядку.</w:t>
      </w:r>
    </w:p>
    <w:p w14:paraId="174C14AE">
      <w:pPr>
        <w:pStyle w:val="10"/>
        <w:jc w:val="both"/>
        <w:rPr>
          <w:sz w:val="28"/>
          <w:szCs w:val="28"/>
          <w:lang w:val="uk-UA"/>
        </w:rPr>
      </w:pPr>
    </w:p>
    <w:p w14:paraId="4539983C">
      <w:pPr>
        <w:pStyle w:val="10"/>
        <w:jc w:val="both"/>
        <w:rPr>
          <w:sz w:val="28"/>
          <w:szCs w:val="28"/>
          <w:shd w:val="clear" w:color="auto" w:fill="FFFFFF"/>
          <w:lang w:val="uk-UA"/>
          <w14:ligatures w14:val="standardContextual"/>
        </w:rPr>
      </w:pPr>
      <w:r>
        <w:rPr>
          <w:sz w:val="28"/>
          <w:szCs w:val="28"/>
          <w:shd w:val="clear" w:color="auto" w:fill="FFFFFF"/>
          <w:lang w:val="uk-UA"/>
          <w14:ligatures w14:val="standardContextual"/>
        </w:rPr>
        <w:t>Керуючий справами                                                               Лариса ГОЛОВАНЬ</w:t>
      </w:r>
    </w:p>
    <w:p w14:paraId="211CFF25">
      <w:pPr>
        <w:pStyle w:val="10"/>
        <w:jc w:val="both"/>
        <w:rPr>
          <w:sz w:val="28"/>
          <w:szCs w:val="28"/>
          <w:lang w:val="uk-UA"/>
        </w:rPr>
      </w:pPr>
      <w:r>
        <w:rPr>
          <w:rFonts w:eastAsia="Calibri"/>
          <w:sz w:val="28"/>
          <w:szCs w:val="28"/>
          <w:lang w:val="uk-UA" w:eastAsia="en-US"/>
        </w:rPr>
        <w:br w:type="page"/>
      </w:r>
    </w:p>
    <w:p w14:paraId="1DDDA603">
      <w:pPr>
        <w:pStyle w:val="10"/>
        <w:jc w:val="both"/>
        <w:rPr>
          <w:lang w:val="uk-UA"/>
        </w:rPr>
      </w:pPr>
      <w:r>
        <w:rPr>
          <w:lang w:val="uk-UA"/>
        </w:rPr>
        <w:t xml:space="preserve">                                                                                        Додаток 1</w:t>
      </w:r>
    </w:p>
    <w:p w14:paraId="2F1442D9">
      <w:pPr>
        <w:pStyle w:val="10"/>
        <w:jc w:val="both"/>
        <w:rPr>
          <w:lang w:val="uk-UA"/>
          <w14:ligatures w14:val="standardContextual"/>
        </w:rPr>
      </w:pPr>
      <w:r>
        <w:rPr>
          <w:lang w:val="uk-UA"/>
          <w14:ligatures w14:val="standardContextual"/>
        </w:rPr>
        <w:t xml:space="preserve">                                                                                        до Порядку розміщення та демонтажу</w:t>
      </w:r>
    </w:p>
    <w:p w14:paraId="739E3B63">
      <w:pPr>
        <w:pStyle w:val="10"/>
        <w:jc w:val="both"/>
        <w:rPr>
          <w:lang w:val="uk-UA"/>
          <w14:ligatures w14:val="standardContextual"/>
        </w:rPr>
      </w:pPr>
      <w:r>
        <w:rPr>
          <w:lang w:val="uk-UA"/>
          <w14:ligatures w14:val="standardContextual"/>
        </w:rPr>
        <w:t xml:space="preserve">                                                                                        об’єктів зовнішньої реклами на</w:t>
      </w:r>
    </w:p>
    <w:p w14:paraId="23A75C53">
      <w:pPr>
        <w:pStyle w:val="10"/>
        <w:jc w:val="both"/>
        <w:rPr>
          <w:lang w:val="uk-UA"/>
          <w14:ligatures w14:val="standardContextual"/>
        </w:rPr>
      </w:pPr>
      <w:r>
        <w:rPr>
          <w:lang w:val="uk-UA"/>
          <w14:ligatures w14:val="standardContextual"/>
        </w:rPr>
        <w:t xml:space="preserve">                                                                                        території  Широківської сільської ради</w:t>
      </w:r>
    </w:p>
    <w:p w14:paraId="7AF3CEBD">
      <w:pPr>
        <w:pStyle w:val="10"/>
        <w:jc w:val="both"/>
        <w:rPr>
          <w:lang w:val="uk-UA"/>
          <w14:ligatures w14:val="standardContextual"/>
        </w:rPr>
      </w:pPr>
      <w:r>
        <w:rPr>
          <w:lang w:val="uk-UA"/>
          <w14:ligatures w14:val="standardContextual"/>
        </w:rPr>
        <w:t xml:space="preserve">                                                                                        Запорізького району </w:t>
      </w:r>
    </w:p>
    <w:p w14:paraId="5D8CEBFE">
      <w:pPr>
        <w:pStyle w:val="10"/>
        <w:jc w:val="both"/>
        <w:rPr>
          <w:lang w:val="uk-UA"/>
          <w14:ligatures w14:val="standardContextual"/>
        </w:rPr>
      </w:pPr>
      <w:r>
        <w:rPr>
          <w:lang w:val="uk-UA"/>
          <w14:ligatures w14:val="standardContextual"/>
        </w:rPr>
        <w:t xml:space="preserve">                                                                                        Запорізької області</w:t>
      </w:r>
    </w:p>
    <w:p w14:paraId="422B21F5">
      <w:pPr>
        <w:pStyle w:val="10"/>
        <w:jc w:val="both"/>
        <w:rPr>
          <w:sz w:val="28"/>
          <w:szCs w:val="28"/>
          <w:lang w:val="uk-UA"/>
          <w14:ligatures w14:val="standardContextual"/>
        </w:rPr>
      </w:pPr>
    </w:p>
    <w:p w14:paraId="33DBA70F">
      <w:pPr>
        <w:pStyle w:val="10"/>
        <w:jc w:val="both"/>
        <w:rPr>
          <w:sz w:val="28"/>
          <w:szCs w:val="28"/>
          <w:lang w:val="uk-UA"/>
          <w14:ligatures w14:val="standardContextual"/>
        </w:rPr>
      </w:pPr>
    </w:p>
    <w:p w14:paraId="7BBDF669">
      <w:pPr>
        <w:pStyle w:val="10"/>
        <w:jc w:val="both"/>
        <w:rPr>
          <w:sz w:val="28"/>
          <w:szCs w:val="28"/>
          <w:lang w:val="uk-UA"/>
          <w14:ligatures w14:val="standardContextual"/>
        </w:rPr>
      </w:pPr>
      <w:r>
        <w:rPr>
          <w:sz w:val="28"/>
          <w:szCs w:val="28"/>
          <w:lang w:val="uk-UA"/>
          <w14:ligatures w14:val="standardContextual"/>
        </w:rPr>
        <w:t xml:space="preserve">                                                                               Керівнику робочого органу</w:t>
      </w:r>
    </w:p>
    <w:p w14:paraId="31EE3FAA">
      <w:pPr>
        <w:pStyle w:val="10"/>
        <w:jc w:val="both"/>
        <w:rPr>
          <w:sz w:val="28"/>
          <w:szCs w:val="28"/>
          <w:lang w:val="uk-UA"/>
          <w14:ligatures w14:val="standardContextual"/>
        </w:rPr>
      </w:pPr>
      <w:r>
        <w:rPr>
          <w:sz w:val="28"/>
          <w:szCs w:val="28"/>
          <w:lang w:val="uk-UA"/>
          <w14:ligatures w14:val="standardContextual"/>
        </w:rPr>
        <w:t xml:space="preserve">                                                                               ________________________</w:t>
      </w:r>
    </w:p>
    <w:p w14:paraId="133087AC">
      <w:pPr>
        <w:pStyle w:val="10"/>
        <w:jc w:val="both"/>
        <w:rPr>
          <w:sz w:val="28"/>
          <w:szCs w:val="28"/>
          <w:lang w:val="uk-UA"/>
          <w14:ligatures w14:val="standardContextual"/>
        </w:rPr>
      </w:pPr>
      <w:r>
        <w:rPr>
          <w:sz w:val="28"/>
          <w:szCs w:val="28"/>
          <w:lang w:val="uk-UA"/>
          <w14:ligatures w14:val="standardContextual"/>
        </w:rPr>
        <w:t xml:space="preserve">                                                                               _________________________</w:t>
      </w:r>
    </w:p>
    <w:p w14:paraId="439FA534">
      <w:pPr>
        <w:pStyle w:val="10"/>
        <w:jc w:val="both"/>
        <w:rPr>
          <w:b/>
          <w:bCs/>
          <w:sz w:val="28"/>
          <w:szCs w:val="28"/>
          <w:lang w:val="uk-UA"/>
        </w:rPr>
      </w:pPr>
      <w:r>
        <w:rPr>
          <w:sz w:val="28"/>
          <w:szCs w:val="28"/>
          <w:lang w:val="uk-UA"/>
        </w:rPr>
        <w:t>______ ________ ___________</w:t>
      </w:r>
    </w:p>
    <w:p w14:paraId="2356F012">
      <w:pPr>
        <w:pStyle w:val="10"/>
        <w:jc w:val="both"/>
        <w:rPr>
          <w:sz w:val="28"/>
          <w:szCs w:val="28"/>
          <w:lang w:val="uk-UA"/>
        </w:rPr>
      </w:pPr>
    </w:p>
    <w:p w14:paraId="6BAB43A9">
      <w:pPr>
        <w:pStyle w:val="10"/>
        <w:jc w:val="center"/>
        <w:rPr>
          <w:sz w:val="28"/>
          <w:szCs w:val="28"/>
          <w:lang w:val="uk-UA"/>
        </w:rPr>
      </w:pPr>
      <w:r>
        <w:rPr>
          <w:sz w:val="28"/>
          <w:szCs w:val="28"/>
          <w:lang w:val="uk-UA"/>
        </w:rPr>
        <w:t>ЗАЯВА</w:t>
      </w:r>
    </w:p>
    <w:p w14:paraId="58503F7D">
      <w:pPr>
        <w:pStyle w:val="10"/>
        <w:jc w:val="center"/>
        <w:rPr>
          <w:sz w:val="28"/>
          <w:szCs w:val="28"/>
          <w:lang w:val="uk-UA"/>
        </w:rPr>
      </w:pPr>
      <w:r>
        <w:rPr>
          <w:sz w:val="28"/>
          <w:szCs w:val="28"/>
          <w:lang w:val="uk-UA"/>
        </w:rPr>
        <w:t>про надання дозволу на розміщення зовнішньої реклами</w:t>
      </w:r>
    </w:p>
    <w:p w14:paraId="6B1D9831">
      <w:pPr>
        <w:pStyle w:val="10"/>
        <w:jc w:val="both"/>
        <w:rPr>
          <w:sz w:val="28"/>
          <w:szCs w:val="28"/>
          <w:lang w:val="uk-UA"/>
        </w:rPr>
      </w:pPr>
    </w:p>
    <w:p w14:paraId="2541E72A">
      <w:pPr>
        <w:pStyle w:val="10"/>
        <w:jc w:val="both"/>
        <w:rPr>
          <w:sz w:val="28"/>
          <w:szCs w:val="28"/>
          <w:lang w:val="uk-UA"/>
          <w14:ligatures w14:val="standardContextual"/>
        </w:rPr>
      </w:pPr>
      <w:r>
        <w:rPr>
          <w:sz w:val="28"/>
          <w:szCs w:val="28"/>
          <w:lang w:val="uk-UA"/>
          <w14:ligatures w14:val="standardContextual"/>
        </w:rPr>
        <w:t xml:space="preserve">Заявник </w:t>
      </w:r>
    </w:p>
    <w:p w14:paraId="059D930B">
      <w:pPr>
        <w:pStyle w:val="10"/>
        <w:jc w:val="both"/>
        <w:rPr>
          <w:lang w:val="uk-UA"/>
          <w14:ligatures w14:val="standardContextual"/>
        </w:rPr>
      </w:pPr>
      <w:r>
        <w:rPr>
          <w:sz w:val="28"/>
          <w:szCs w:val="28"/>
          <w:lang w:val="uk-UA"/>
          <w14:ligatures w14:val="standardContextual"/>
        </w:rPr>
        <w:t>__________________________________________________________________</w:t>
      </w:r>
      <w:r>
        <w:rPr>
          <w:sz w:val="28"/>
          <w:szCs w:val="28"/>
          <w:lang w:val="uk-UA"/>
          <w14:ligatures w14:val="standardContextual"/>
        </w:rPr>
        <w:br w:type="textWrapping"/>
      </w:r>
      <w:r>
        <w:rPr>
          <w:lang w:val="uk-UA"/>
          <w14:ligatures w14:val="standardContextual"/>
        </w:rPr>
        <w:t xml:space="preserve"> (для юридичної особи - повне найменування розповсюджувача зовнішньої</w:t>
      </w:r>
      <w:r>
        <w:rPr>
          <w:sz w:val="28"/>
          <w:szCs w:val="28"/>
          <w:lang w:val="uk-UA"/>
          <w14:ligatures w14:val="standardContextual"/>
        </w:rPr>
        <w:t xml:space="preserve"> _________________________________________________________________</w:t>
      </w:r>
      <w:r>
        <w:rPr>
          <w:sz w:val="28"/>
          <w:szCs w:val="28"/>
          <w:lang w:val="uk-UA"/>
          <w14:ligatures w14:val="standardContextual"/>
        </w:rPr>
        <w:br w:type="textWrapping"/>
      </w:r>
      <w:r>
        <w:rPr>
          <w:lang w:val="uk-UA"/>
          <w14:ligatures w14:val="standardContextual"/>
        </w:rPr>
        <w:t xml:space="preserve">                        реклами, для фізичної особи - прізвище, ім'я та по батькові)</w:t>
      </w:r>
    </w:p>
    <w:p w14:paraId="5047A924">
      <w:pPr>
        <w:pStyle w:val="10"/>
        <w:jc w:val="center"/>
        <w:rPr>
          <w:sz w:val="28"/>
          <w:szCs w:val="28"/>
          <w:lang w:val="uk-UA"/>
          <w14:ligatures w14:val="standardContextual"/>
        </w:rPr>
      </w:pPr>
      <w:r>
        <w:rPr>
          <w:sz w:val="28"/>
          <w:szCs w:val="28"/>
          <w:lang w:val="uk-UA"/>
          <w14:ligatures w14:val="standardContextual"/>
        </w:rPr>
        <w:t>Адреса заявника __________________________________________________________________</w:t>
      </w:r>
      <w:r>
        <w:rPr>
          <w:sz w:val="28"/>
          <w:szCs w:val="28"/>
          <w:lang w:val="uk-UA"/>
          <w14:ligatures w14:val="standardContextual"/>
        </w:rPr>
        <w:br w:type="textWrapping"/>
      </w:r>
      <w:r>
        <w:rPr>
          <w:lang w:val="uk-UA"/>
          <w14:ligatures w14:val="standardContextual"/>
        </w:rPr>
        <w:t xml:space="preserve">                      (для юридичної особи - місцезнаходження, для фізичної особи</w:t>
      </w:r>
      <w:r>
        <w:rPr>
          <w:sz w:val="28"/>
          <w:szCs w:val="28"/>
          <w:lang w:val="uk-UA"/>
          <w14:ligatures w14:val="standardContextual"/>
        </w:rPr>
        <w:t xml:space="preserve"> -</w:t>
      </w:r>
      <w:r>
        <w:rPr>
          <w:sz w:val="28"/>
          <w:szCs w:val="28"/>
          <w:lang w:val="uk-UA"/>
          <w14:ligatures w14:val="standardContextual"/>
        </w:rPr>
        <w:br w:type="textWrapping"/>
      </w:r>
      <w:r>
        <w:rPr>
          <w:sz w:val="28"/>
          <w:szCs w:val="28"/>
          <w:lang w:val="uk-UA"/>
          <w14:ligatures w14:val="standardContextual"/>
        </w:rPr>
        <w:t>__________________________________________________________________</w:t>
      </w:r>
      <w:r>
        <w:rPr>
          <w:sz w:val="28"/>
          <w:szCs w:val="28"/>
          <w:lang w:val="uk-UA"/>
          <w14:ligatures w14:val="standardContextual"/>
        </w:rPr>
        <w:br w:type="textWrapping"/>
      </w:r>
      <w:r>
        <w:rPr>
          <w:sz w:val="28"/>
          <w:szCs w:val="28"/>
          <w:lang w:val="uk-UA"/>
          <w14:ligatures w14:val="standardContextual"/>
        </w:rPr>
        <w:t xml:space="preserve">       </w:t>
      </w:r>
      <w:r>
        <w:rPr>
          <w:lang w:val="uk-UA"/>
          <w14:ligatures w14:val="standardContextual"/>
        </w:rPr>
        <w:t>місце проживання, паспортні дані)</w:t>
      </w:r>
    </w:p>
    <w:p w14:paraId="6D7E2A92">
      <w:pPr>
        <w:pStyle w:val="10"/>
        <w:jc w:val="both"/>
        <w:rPr>
          <w:sz w:val="28"/>
          <w:szCs w:val="28"/>
          <w:lang w:val="uk-UA"/>
          <w14:ligatures w14:val="standardContextual"/>
        </w:rPr>
      </w:pPr>
      <w:r>
        <w:rPr>
          <w:sz w:val="28"/>
          <w:szCs w:val="28"/>
          <w:lang w:val="uk-UA"/>
          <w14:ligatures w14:val="standardContextual"/>
        </w:rPr>
        <w:t>Ідентифікаційний код юридичної особи</w:t>
      </w:r>
      <w:r>
        <w:rPr>
          <w:sz w:val="28"/>
          <w:szCs w:val="28"/>
          <w:lang w:val="uk-UA"/>
          <w14:ligatures w14:val="standardContextual"/>
        </w:rPr>
        <w:br w:type="textWrapping"/>
      </w:r>
      <w:r>
        <w:rPr>
          <w:sz w:val="28"/>
          <w:szCs w:val="28"/>
          <w:lang w:val="uk-UA"/>
          <w14:ligatures w14:val="standardContextual"/>
        </w:rPr>
        <w:t>або ідентифікаційний номер фізичної особи ____________________________</w:t>
      </w:r>
    </w:p>
    <w:p w14:paraId="48F65235">
      <w:pPr>
        <w:pStyle w:val="10"/>
        <w:jc w:val="both"/>
        <w:rPr>
          <w:sz w:val="28"/>
          <w:szCs w:val="28"/>
          <w:lang w:val="uk-UA"/>
          <w14:ligatures w14:val="standardContextual"/>
        </w:rPr>
      </w:pPr>
      <w:r>
        <w:rPr>
          <w:sz w:val="28"/>
          <w:szCs w:val="28"/>
          <w:lang w:val="uk-UA"/>
          <w14:ligatures w14:val="standardContextual"/>
        </w:rPr>
        <w:t>Телефон (телефакс) _________________________________________________</w:t>
      </w:r>
    </w:p>
    <w:p w14:paraId="73D9D750">
      <w:pPr>
        <w:pStyle w:val="10"/>
        <w:jc w:val="both"/>
        <w:rPr>
          <w:lang w:val="uk-UA"/>
          <w14:ligatures w14:val="standardContextual"/>
        </w:rPr>
      </w:pPr>
      <w:r>
        <w:rPr>
          <w:sz w:val="28"/>
          <w:szCs w:val="28"/>
          <w:lang w:val="uk-UA"/>
          <w14:ligatures w14:val="standardContextual"/>
        </w:rPr>
        <w:t>Прошу надати дозвіл на розміщення зовнішньої реклами за адресою __________________________________________________________________</w:t>
      </w:r>
      <w:r>
        <w:rPr>
          <w:sz w:val="28"/>
          <w:szCs w:val="28"/>
          <w:lang w:val="uk-UA"/>
          <w14:ligatures w14:val="standardContextual"/>
        </w:rPr>
        <w:br w:type="textWrapping"/>
      </w:r>
      <w:r>
        <w:rPr>
          <w:sz w:val="28"/>
          <w:szCs w:val="28"/>
          <w:lang w:val="uk-UA"/>
          <w14:ligatures w14:val="standardContextual"/>
        </w:rPr>
        <w:t xml:space="preserve">                         (</w:t>
      </w:r>
      <w:r>
        <w:rPr>
          <w:lang w:val="uk-UA"/>
          <w14:ligatures w14:val="standardContextual"/>
        </w:rPr>
        <w:t>повна адреса місця розташування рекламного засобу)</w:t>
      </w:r>
    </w:p>
    <w:p w14:paraId="66463B0D">
      <w:pPr>
        <w:pStyle w:val="10"/>
        <w:jc w:val="both"/>
        <w:rPr>
          <w:sz w:val="28"/>
          <w:szCs w:val="28"/>
          <w:lang w:val="uk-UA"/>
          <w14:ligatures w14:val="standardContextual"/>
        </w:rPr>
      </w:pPr>
      <w:r>
        <w:rPr>
          <w:sz w:val="28"/>
          <w:szCs w:val="28"/>
          <w:lang w:val="uk-UA"/>
          <w14:ligatures w14:val="standardContextual"/>
        </w:rPr>
        <w:t>строком на _________________________________________________________</w:t>
      </w:r>
      <w:r>
        <w:rPr>
          <w:sz w:val="28"/>
          <w:szCs w:val="28"/>
          <w:lang w:val="uk-UA"/>
          <w14:ligatures w14:val="standardContextual"/>
        </w:rPr>
        <w:br w:type="textWrapping"/>
      </w:r>
      <w:r>
        <w:rPr>
          <w:sz w:val="28"/>
          <w:szCs w:val="28"/>
          <w:lang w:val="uk-UA"/>
          <w14:ligatures w14:val="standardContextual"/>
        </w:rPr>
        <w:t xml:space="preserve">                                                                                   (літерами)</w:t>
      </w:r>
    </w:p>
    <w:p w14:paraId="634D8E56">
      <w:pPr>
        <w:pStyle w:val="10"/>
        <w:jc w:val="both"/>
        <w:rPr>
          <w:sz w:val="28"/>
          <w:szCs w:val="28"/>
          <w:lang w:val="uk-UA"/>
          <w14:ligatures w14:val="standardContextual"/>
        </w:rPr>
      </w:pPr>
      <w:r>
        <w:rPr>
          <w:sz w:val="28"/>
          <w:szCs w:val="28"/>
          <w:lang w:val="uk-UA"/>
          <w14:ligatures w14:val="standardContextual"/>
        </w:rPr>
        <w:t>Перелік документів, що додаються ___________________________________</w:t>
      </w:r>
      <w:r>
        <w:rPr>
          <w:sz w:val="28"/>
          <w:szCs w:val="28"/>
          <w:lang w:val="uk-UA"/>
          <w14:ligatures w14:val="standardContextual"/>
        </w:rPr>
        <w:br w:type="textWrapping"/>
      </w:r>
      <w:r>
        <w:rPr>
          <w:sz w:val="28"/>
          <w:szCs w:val="28"/>
          <w:lang w:val="uk-UA"/>
          <w14:ligatures w14:val="standardContextual"/>
        </w:rPr>
        <w:t>__________________________________________________________________</w:t>
      </w:r>
      <w:r>
        <w:rPr>
          <w:sz w:val="28"/>
          <w:szCs w:val="28"/>
          <w:lang w:val="uk-UA"/>
          <w14:ligatures w14:val="standardContextual"/>
        </w:rPr>
        <w:br w:type="textWrapping"/>
      </w:r>
      <w:r>
        <w:rPr>
          <w:sz w:val="28"/>
          <w:szCs w:val="28"/>
          <w:lang w:val="uk-UA"/>
          <w14:ligatures w14:val="standardContextual"/>
        </w:rPr>
        <w:t>__________________________________________________________________</w:t>
      </w:r>
    </w:p>
    <w:p w14:paraId="65004326">
      <w:pPr>
        <w:pStyle w:val="10"/>
        <w:jc w:val="both"/>
        <w:rPr>
          <w:sz w:val="28"/>
          <w:szCs w:val="28"/>
          <w:lang w:val="uk-UA"/>
          <w14:ligatures w14:val="standardContextual"/>
        </w:rPr>
      </w:pPr>
    </w:p>
    <w:tbl>
      <w:tblPr>
        <w:tblStyle w:val="4"/>
        <w:tblW w:w="5000" w:type="pct"/>
        <w:tblCellSpacing w:w="22" w:type="dxa"/>
        <w:tblInd w:w="0" w:type="dxa"/>
        <w:tblLayout w:type="autofit"/>
        <w:tblCellMar>
          <w:top w:w="30" w:type="dxa"/>
          <w:left w:w="30" w:type="dxa"/>
          <w:bottom w:w="30" w:type="dxa"/>
          <w:right w:w="30" w:type="dxa"/>
        </w:tblCellMar>
      </w:tblPr>
      <w:tblGrid>
        <w:gridCol w:w="3175"/>
        <w:gridCol w:w="3153"/>
        <w:gridCol w:w="3175"/>
      </w:tblGrid>
      <w:tr w14:paraId="281B854A">
        <w:tblPrEx>
          <w:tblCellMar>
            <w:top w:w="30" w:type="dxa"/>
            <w:left w:w="30" w:type="dxa"/>
            <w:bottom w:w="30" w:type="dxa"/>
            <w:right w:w="30" w:type="dxa"/>
          </w:tblCellMar>
        </w:tblPrEx>
        <w:trPr>
          <w:tblCellSpacing w:w="22" w:type="dxa"/>
        </w:trPr>
        <w:tc>
          <w:tcPr>
            <w:tcW w:w="1650" w:type="pct"/>
            <w:vAlign w:val="center"/>
          </w:tcPr>
          <w:p w14:paraId="3C0FD482">
            <w:pPr>
              <w:pStyle w:val="10"/>
              <w:spacing w:line="256" w:lineRule="auto"/>
              <w:jc w:val="both"/>
              <w:rPr>
                <w:sz w:val="28"/>
                <w:szCs w:val="28"/>
                <w:lang w:val="uk-UA"/>
                <w14:ligatures w14:val="standardContextual"/>
              </w:rPr>
            </w:pPr>
            <w:r>
              <w:rPr>
                <w:sz w:val="28"/>
                <w:szCs w:val="28"/>
                <w:lang w:val="uk-UA"/>
                <w14:ligatures w14:val="standardContextual"/>
              </w:rPr>
              <w:t>Заявник</w:t>
            </w:r>
            <w:r>
              <w:rPr>
                <w:sz w:val="28"/>
                <w:szCs w:val="28"/>
                <w:lang w:val="uk-UA"/>
                <w14:ligatures w14:val="standardContextual"/>
              </w:rPr>
              <w:br w:type="textWrapping"/>
            </w:r>
            <w:r>
              <w:rPr>
                <w:sz w:val="28"/>
                <w:szCs w:val="28"/>
                <w:lang w:val="uk-UA"/>
                <w14:ligatures w14:val="standardContextual"/>
              </w:rPr>
              <w:t>або уповноважена</w:t>
            </w:r>
            <w:r>
              <w:rPr>
                <w:sz w:val="28"/>
                <w:szCs w:val="28"/>
                <w:lang w:val="uk-UA"/>
                <w14:ligatures w14:val="standardContextual"/>
              </w:rPr>
              <w:br w:type="textWrapping"/>
            </w:r>
            <w:r>
              <w:rPr>
                <w:sz w:val="28"/>
                <w:szCs w:val="28"/>
                <w:lang w:val="uk-UA"/>
                <w14:ligatures w14:val="standardContextual"/>
              </w:rPr>
              <w:t>ним особа  </w:t>
            </w:r>
          </w:p>
        </w:tc>
        <w:tc>
          <w:tcPr>
            <w:tcW w:w="1650" w:type="pct"/>
            <w:vAlign w:val="center"/>
          </w:tcPr>
          <w:p w14:paraId="6D4C24C7">
            <w:pPr>
              <w:pStyle w:val="10"/>
              <w:spacing w:line="256" w:lineRule="auto"/>
              <w:jc w:val="both"/>
              <w:rPr>
                <w:sz w:val="28"/>
                <w:szCs w:val="28"/>
                <w:lang w:val="uk-UA"/>
                <w14:ligatures w14:val="standardContextual"/>
              </w:rPr>
            </w:pPr>
            <w:r>
              <w:rPr>
                <w:sz w:val="28"/>
                <w:szCs w:val="28"/>
                <w:lang w:val="uk-UA"/>
                <w14:ligatures w14:val="standardContextual"/>
              </w:rPr>
              <w:t> </w:t>
            </w:r>
            <w:r>
              <w:rPr>
                <w:sz w:val="28"/>
                <w:szCs w:val="28"/>
                <w:lang w:val="uk-UA"/>
                <w14:ligatures w14:val="standardContextual"/>
              </w:rPr>
              <w:br w:type="textWrapping"/>
            </w:r>
            <w:r>
              <w:rPr>
                <w:sz w:val="28"/>
                <w:szCs w:val="28"/>
                <w:lang w:val="uk-UA"/>
                <w14:ligatures w14:val="standardContextual"/>
              </w:rPr>
              <w:t>_________________</w:t>
            </w:r>
            <w:r>
              <w:rPr>
                <w:sz w:val="28"/>
                <w:szCs w:val="28"/>
                <w:lang w:val="uk-UA"/>
                <w14:ligatures w14:val="standardContextual"/>
              </w:rPr>
              <w:br w:type="textWrapping"/>
            </w:r>
            <w:r>
              <w:rPr>
                <w:sz w:val="28"/>
                <w:szCs w:val="28"/>
                <w:lang w:val="uk-UA"/>
                <w14:ligatures w14:val="standardContextual"/>
              </w:rPr>
              <w:t>(підпис)  </w:t>
            </w:r>
          </w:p>
        </w:tc>
        <w:tc>
          <w:tcPr>
            <w:tcW w:w="1650" w:type="pct"/>
            <w:vAlign w:val="center"/>
          </w:tcPr>
          <w:p w14:paraId="15142CCC">
            <w:pPr>
              <w:pStyle w:val="10"/>
              <w:spacing w:line="256" w:lineRule="auto"/>
              <w:jc w:val="both"/>
              <w:rPr>
                <w:sz w:val="28"/>
                <w:szCs w:val="28"/>
                <w:lang w:val="uk-UA"/>
                <w14:ligatures w14:val="standardContextual"/>
              </w:rPr>
            </w:pPr>
            <w:r>
              <w:rPr>
                <w:sz w:val="28"/>
                <w:szCs w:val="28"/>
                <w:lang w:val="uk-UA"/>
                <w14:ligatures w14:val="standardContextual"/>
              </w:rPr>
              <w:t> </w:t>
            </w:r>
            <w:r>
              <w:rPr>
                <w:sz w:val="28"/>
                <w:szCs w:val="28"/>
                <w:lang w:val="uk-UA"/>
                <w14:ligatures w14:val="standardContextual"/>
              </w:rPr>
              <w:br w:type="textWrapping"/>
            </w:r>
            <w:r>
              <w:rPr>
                <w:sz w:val="28"/>
                <w:szCs w:val="28"/>
                <w:lang w:val="uk-UA"/>
                <w14:ligatures w14:val="standardContextual"/>
              </w:rPr>
              <w:t>_____________________</w:t>
            </w:r>
            <w:r>
              <w:rPr>
                <w:sz w:val="28"/>
                <w:szCs w:val="28"/>
                <w:lang w:val="uk-UA"/>
                <w14:ligatures w14:val="standardContextual"/>
              </w:rPr>
              <w:br w:type="textWrapping"/>
            </w:r>
            <w:r>
              <w:rPr>
                <w:sz w:val="28"/>
                <w:szCs w:val="28"/>
                <w:lang w:val="uk-UA"/>
                <w14:ligatures w14:val="standardContextual"/>
              </w:rPr>
              <w:t>(ініціали та прізвище) </w:t>
            </w:r>
          </w:p>
        </w:tc>
      </w:tr>
    </w:tbl>
    <w:p w14:paraId="5219E6C2">
      <w:pPr>
        <w:pStyle w:val="10"/>
        <w:jc w:val="both"/>
        <w:rPr>
          <w:rFonts w:eastAsia="Calibri"/>
          <w:sz w:val="28"/>
          <w:szCs w:val="28"/>
          <w:lang w:val="uk-UA"/>
          <w14:ligatures w14:val="standardContextual"/>
        </w:rPr>
      </w:pPr>
      <w:r>
        <w:rPr>
          <w:sz w:val="28"/>
          <w:szCs w:val="28"/>
          <w:lang w:val="uk-UA"/>
          <w14:ligatures w14:val="standardContextual"/>
        </w:rPr>
        <w:br w:type="textWrapping" w:clear="all"/>
      </w:r>
    </w:p>
    <w:p w14:paraId="029695F2">
      <w:pPr>
        <w:pStyle w:val="10"/>
        <w:jc w:val="both"/>
        <w:rPr>
          <w:kern w:val="2"/>
          <w:sz w:val="28"/>
          <w:szCs w:val="28"/>
          <w:lang w:val="uk-UA"/>
          <w14:ligatures w14:val="standardContextual"/>
        </w:rPr>
      </w:pPr>
      <w:r>
        <w:rPr>
          <w:sz w:val="28"/>
          <w:szCs w:val="28"/>
          <w:lang w:val="uk-UA"/>
          <w14:ligatures w14:val="standardContextual"/>
        </w:rPr>
        <w:t>М. П. </w:t>
      </w:r>
    </w:p>
    <w:p w14:paraId="283DA1A2">
      <w:pPr>
        <w:pStyle w:val="10"/>
        <w:jc w:val="both"/>
        <w:rPr>
          <w:sz w:val="28"/>
          <w:szCs w:val="28"/>
          <w:lang w:val="uk-UA"/>
          <w14:ligatures w14:val="standardContextual"/>
        </w:rPr>
      </w:pPr>
    </w:p>
    <w:p w14:paraId="29779F5A">
      <w:pPr>
        <w:pStyle w:val="10"/>
        <w:jc w:val="both"/>
        <w:rPr>
          <w:sz w:val="28"/>
          <w:szCs w:val="28"/>
          <w:shd w:val="clear" w:color="auto" w:fill="FFFFFF"/>
          <w:lang w:val="uk-UA"/>
          <w14:ligatures w14:val="standardContextual"/>
        </w:rPr>
      </w:pPr>
      <w:r>
        <w:rPr>
          <w:sz w:val="28"/>
          <w:szCs w:val="28"/>
          <w:shd w:val="clear" w:color="auto" w:fill="FFFFFF"/>
          <w:lang w:val="uk-UA"/>
          <w14:ligatures w14:val="standardContextual"/>
        </w:rPr>
        <w:t>Керуючий справами                                                             Лариса ГОЛОВАНЬ</w:t>
      </w:r>
    </w:p>
    <w:p w14:paraId="4451501C">
      <w:pPr>
        <w:pStyle w:val="10"/>
        <w:jc w:val="both"/>
        <w:rPr>
          <w:sz w:val="28"/>
          <w:szCs w:val="28"/>
          <w:lang w:val="uk-UA"/>
        </w:rPr>
      </w:pPr>
      <w:r>
        <w:rPr>
          <w:rFonts w:eastAsia="Calibri"/>
          <w:sz w:val="28"/>
          <w:szCs w:val="28"/>
          <w:lang w:val="uk-UA" w:eastAsia="en-US"/>
        </w:rPr>
        <w:br w:type="page"/>
      </w:r>
    </w:p>
    <w:p w14:paraId="47D52C29">
      <w:pPr>
        <w:pStyle w:val="10"/>
        <w:jc w:val="both"/>
        <w:rPr>
          <w:lang w:val="uk-UA"/>
        </w:rPr>
      </w:pPr>
      <w:r>
        <w:rPr>
          <w:lang w:val="uk-UA"/>
        </w:rPr>
        <w:t xml:space="preserve">                                                                                         Додаток 2</w:t>
      </w:r>
    </w:p>
    <w:p w14:paraId="0CA4BC9E">
      <w:pPr>
        <w:pStyle w:val="10"/>
        <w:jc w:val="both"/>
        <w:rPr>
          <w:lang w:val="uk-UA"/>
          <w14:ligatures w14:val="standardContextual"/>
        </w:rPr>
      </w:pPr>
      <w:r>
        <w:rPr>
          <w:lang w:val="uk-UA"/>
          <w14:ligatures w14:val="standardContextual"/>
        </w:rPr>
        <w:t xml:space="preserve">                                                                                        до Порядку розміщення та демонтажу</w:t>
      </w:r>
    </w:p>
    <w:p w14:paraId="7E195157">
      <w:pPr>
        <w:pStyle w:val="10"/>
        <w:jc w:val="both"/>
        <w:rPr>
          <w:lang w:val="uk-UA"/>
          <w14:ligatures w14:val="standardContextual"/>
        </w:rPr>
      </w:pPr>
      <w:r>
        <w:rPr>
          <w:lang w:val="uk-UA"/>
          <w14:ligatures w14:val="standardContextual"/>
        </w:rPr>
        <w:t xml:space="preserve">                                                                                        об’єктів зовнішньої реклами на</w:t>
      </w:r>
    </w:p>
    <w:p w14:paraId="6316653D">
      <w:pPr>
        <w:pStyle w:val="10"/>
        <w:jc w:val="both"/>
        <w:rPr>
          <w:lang w:val="uk-UA"/>
          <w14:ligatures w14:val="standardContextual"/>
        </w:rPr>
      </w:pPr>
      <w:r>
        <w:rPr>
          <w:lang w:val="uk-UA"/>
          <w14:ligatures w14:val="standardContextual"/>
        </w:rPr>
        <w:t xml:space="preserve">                                                                                        території  Широківської сільської ради</w:t>
      </w:r>
    </w:p>
    <w:p w14:paraId="3EC9FD12">
      <w:pPr>
        <w:pStyle w:val="10"/>
        <w:jc w:val="both"/>
        <w:rPr>
          <w:lang w:val="uk-UA"/>
          <w14:ligatures w14:val="standardContextual"/>
        </w:rPr>
      </w:pPr>
      <w:r>
        <w:rPr>
          <w:lang w:val="uk-UA"/>
          <w14:ligatures w14:val="standardContextual"/>
        </w:rPr>
        <w:t xml:space="preserve">                                                                                        Запорізького району </w:t>
      </w:r>
    </w:p>
    <w:p w14:paraId="0C697052">
      <w:pPr>
        <w:pStyle w:val="10"/>
        <w:jc w:val="both"/>
        <w:rPr>
          <w:lang w:val="uk-UA"/>
          <w14:ligatures w14:val="standardContextual"/>
        </w:rPr>
      </w:pPr>
      <w:r>
        <w:rPr>
          <w:lang w:val="uk-UA"/>
          <w14:ligatures w14:val="standardContextual"/>
        </w:rPr>
        <w:t xml:space="preserve">                                                                                        Запорізької області</w:t>
      </w:r>
    </w:p>
    <w:p w14:paraId="0930E77D">
      <w:pPr>
        <w:pStyle w:val="10"/>
        <w:jc w:val="both"/>
        <w:rPr>
          <w:lang w:val="uk-UA"/>
          <w14:ligatures w14:val="standardContextual"/>
        </w:rPr>
      </w:pPr>
    </w:p>
    <w:p w14:paraId="08BD0692">
      <w:pPr>
        <w:pStyle w:val="10"/>
        <w:jc w:val="center"/>
        <w:rPr>
          <w:sz w:val="28"/>
          <w:szCs w:val="28"/>
          <w:lang w:val="uk-UA"/>
        </w:rPr>
      </w:pPr>
      <w:r>
        <w:rPr>
          <w:sz w:val="28"/>
          <w:szCs w:val="28"/>
          <w:lang w:val="uk-UA"/>
        </w:rPr>
        <w:t>ДОЗВІЛ</w:t>
      </w:r>
      <w:r>
        <w:rPr>
          <w:sz w:val="28"/>
          <w:szCs w:val="28"/>
          <w:lang w:val="uk-UA"/>
        </w:rPr>
        <w:br w:type="textWrapping"/>
      </w:r>
      <w:r>
        <w:rPr>
          <w:sz w:val="28"/>
          <w:szCs w:val="28"/>
          <w:lang w:val="uk-UA"/>
        </w:rPr>
        <w:t>на розміщення зовнішньої реклами</w:t>
      </w:r>
    </w:p>
    <w:p w14:paraId="0A588D95">
      <w:pPr>
        <w:pStyle w:val="10"/>
        <w:jc w:val="both"/>
        <w:rPr>
          <w:lang w:val="uk-UA"/>
          <w14:ligatures w14:val="standardContextual"/>
        </w:rPr>
      </w:pPr>
      <w:r>
        <w:rPr>
          <w:sz w:val="28"/>
          <w:szCs w:val="28"/>
          <w:lang w:val="uk-UA"/>
          <w14:ligatures w14:val="standardContextual"/>
        </w:rPr>
        <w:t>Виданий ____________ р. на підставі рішення ___________________________</w:t>
      </w:r>
      <w:r>
        <w:rPr>
          <w:sz w:val="28"/>
          <w:szCs w:val="28"/>
          <w:lang w:val="uk-UA"/>
          <w14:ligatures w14:val="standardContextual"/>
        </w:rPr>
        <w:br w:type="textWrapping"/>
      </w:r>
      <w:r>
        <w:rPr>
          <w:sz w:val="28"/>
          <w:szCs w:val="28"/>
          <w:lang w:val="uk-UA"/>
          <w14:ligatures w14:val="standardContextual"/>
        </w:rPr>
        <w:t xml:space="preserve">                                                                                                                  </w:t>
      </w:r>
      <w:r>
        <w:rPr>
          <w:lang w:val="uk-UA"/>
          <w14:ligatures w14:val="standardContextual"/>
        </w:rPr>
        <w:t>(дата видачі)</w:t>
      </w:r>
      <w:r>
        <w:rPr>
          <w:lang w:val="uk-UA"/>
          <w14:ligatures w14:val="standardContextual"/>
        </w:rPr>
        <w:br w:type="textWrapping"/>
      </w:r>
      <w:r>
        <w:rPr>
          <w:sz w:val="28"/>
          <w:szCs w:val="28"/>
          <w:lang w:val="uk-UA"/>
          <w14:ligatures w14:val="standardContextual"/>
        </w:rPr>
        <w:t>__________________________________________________________________</w:t>
      </w:r>
      <w:r>
        <w:rPr>
          <w:sz w:val="28"/>
          <w:szCs w:val="28"/>
          <w:lang w:val="uk-UA"/>
          <w14:ligatures w14:val="standardContextual"/>
        </w:rPr>
        <w:br w:type="textWrapping"/>
      </w:r>
      <w:r>
        <w:rPr>
          <w:lang w:val="uk-UA"/>
          <w14:ligatures w14:val="standardContextual"/>
        </w:rPr>
        <w:t>(виконавчий орган сільської, селищної, міської ради, дата і номер рішення)</w:t>
      </w:r>
      <w:r>
        <w:rPr>
          <w:lang w:val="uk-UA"/>
          <w14:ligatures w14:val="standardContextual"/>
        </w:rPr>
        <w:br w:type="textWrapping"/>
      </w:r>
      <w:r>
        <w:rPr>
          <w:sz w:val="28"/>
          <w:szCs w:val="28"/>
          <w:lang w:val="uk-UA"/>
          <w14:ligatures w14:val="standardContextual"/>
        </w:rPr>
        <w:t>__________________________________________________________________</w:t>
      </w:r>
      <w:r>
        <w:rPr>
          <w:sz w:val="28"/>
          <w:szCs w:val="28"/>
          <w:lang w:val="uk-UA"/>
          <w14:ligatures w14:val="standardContextual"/>
        </w:rPr>
        <w:br w:type="textWrapping"/>
      </w:r>
      <w:r>
        <w:rPr>
          <w:lang w:val="uk-UA"/>
          <w14:ligatures w14:val="standardContextual"/>
        </w:rPr>
        <w:t>(для юридичної особи - повне найменування розповсюджувача зовнішньої реклами, для фізичної особи - прізвище, ім'я та по батькові)</w:t>
      </w:r>
    </w:p>
    <w:p w14:paraId="067249E5">
      <w:pPr>
        <w:pStyle w:val="10"/>
        <w:jc w:val="both"/>
        <w:rPr>
          <w:lang w:val="uk-UA"/>
          <w14:ligatures w14:val="standardContextual"/>
        </w:rPr>
      </w:pPr>
      <w:r>
        <w:rPr>
          <w:sz w:val="28"/>
          <w:szCs w:val="28"/>
          <w:lang w:val="uk-UA"/>
          <w14:ligatures w14:val="standardContextual"/>
        </w:rPr>
        <w:br w:type="textWrapping"/>
      </w:r>
      <w:r>
        <w:rPr>
          <w:sz w:val="28"/>
          <w:szCs w:val="28"/>
          <w:lang w:val="uk-UA"/>
          <w14:ligatures w14:val="standardContextual"/>
        </w:rPr>
        <w:t>_________________________________________________________________</w:t>
      </w:r>
      <w:r>
        <w:rPr>
          <w:sz w:val="28"/>
          <w:szCs w:val="28"/>
          <w:lang w:val="uk-UA"/>
          <w14:ligatures w14:val="standardContextual"/>
        </w:rPr>
        <w:br w:type="textWrapping"/>
      </w:r>
      <w:r>
        <w:rPr>
          <w:lang w:val="uk-UA"/>
          <w14:ligatures w14:val="standardContextual"/>
        </w:rPr>
        <w:t xml:space="preserve"> </w:t>
      </w:r>
      <w:r>
        <w:rPr>
          <w:sz w:val="28"/>
          <w:szCs w:val="28"/>
          <w:lang w:val="uk-UA"/>
          <w14:ligatures w14:val="standardContextual"/>
        </w:rPr>
        <w:br w:type="textWrapping"/>
      </w:r>
      <w:r>
        <w:rPr>
          <w:sz w:val="28"/>
          <w:szCs w:val="28"/>
          <w:lang w:val="uk-UA"/>
          <w14:ligatures w14:val="standardContextual"/>
        </w:rPr>
        <w:t>__________________________________________________________________</w:t>
      </w:r>
      <w:r>
        <w:rPr>
          <w:sz w:val="28"/>
          <w:szCs w:val="28"/>
          <w:lang w:val="uk-UA"/>
          <w14:ligatures w14:val="standardContextual"/>
        </w:rPr>
        <w:br w:type="textWrapping"/>
      </w:r>
      <w:r>
        <w:rPr>
          <w:lang w:val="uk-UA"/>
          <w14:ligatures w14:val="standardContextual"/>
        </w:rPr>
        <w:t>(місцезнаходження (місце проживання), номер телефону (телефаксу), банківські реквізити,</w:t>
      </w:r>
      <w:r>
        <w:rPr>
          <w:sz w:val="28"/>
          <w:szCs w:val="28"/>
          <w:lang w:val="uk-UA"/>
          <w14:ligatures w14:val="standardContextual"/>
        </w:rPr>
        <w:br w:type="textWrapping"/>
      </w:r>
      <w:r>
        <w:rPr>
          <w:sz w:val="28"/>
          <w:szCs w:val="28"/>
          <w:lang w:val="uk-UA"/>
          <w14:ligatures w14:val="standardContextual"/>
        </w:rPr>
        <w:t>____________________________________________________________________________________________________________________________________</w:t>
      </w:r>
      <w:r>
        <w:rPr>
          <w:sz w:val="28"/>
          <w:szCs w:val="28"/>
          <w:lang w:val="uk-UA"/>
          <w14:ligatures w14:val="standardContextual"/>
        </w:rPr>
        <w:br w:type="textWrapping"/>
      </w:r>
      <w:r>
        <w:rPr>
          <w:lang w:val="uk-UA"/>
          <w14:ligatures w14:val="standardContextual"/>
        </w:rPr>
        <w:t>ідентифікаційний код (номер)</w:t>
      </w:r>
    </w:p>
    <w:p w14:paraId="596EA2D0">
      <w:pPr>
        <w:pStyle w:val="10"/>
        <w:jc w:val="both"/>
        <w:rPr>
          <w:sz w:val="28"/>
          <w:szCs w:val="28"/>
          <w:lang w:val="uk-UA"/>
          <w14:ligatures w14:val="standardContextual"/>
        </w:rPr>
      </w:pPr>
      <w:r>
        <w:rPr>
          <w:sz w:val="28"/>
          <w:szCs w:val="28"/>
          <w:lang w:val="uk-UA"/>
          <w14:ligatures w14:val="standardContextual"/>
        </w:rPr>
        <w:t>Адреса місця розташування рекламного засобу __________________</w:t>
      </w:r>
      <w:r>
        <w:rPr>
          <w:sz w:val="28"/>
          <w:szCs w:val="28"/>
          <w:lang w:val="uk-UA"/>
          <w14:ligatures w14:val="standardContextual"/>
        </w:rPr>
        <w:br w:type="textWrapping"/>
      </w:r>
      <w:r>
        <w:rPr>
          <w:sz w:val="28"/>
          <w:szCs w:val="28"/>
          <w:lang w:val="uk-UA"/>
          <w14:ligatures w14:val="standardContextual"/>
        </w:rPr>
        <w:t>__________________________________________________________________</w:t>
      </w:r>
    </w:p>
    <w:p w14:paraId="4008E3FA">
      <w:pPr>
        <w:pStyle w:val="10"/>
        <w:jc w:val="both"/>
        <w:rPr>
          <w:lang w:val="uk-UA"/>
          <w14:ligatures w14:val="standardContextual"/>
        </w:rPr>
      </w:pPr>
      <w:r>
        <w:rPr>
          <w:sz w:val="28"/>
          <w:szCs w:val="28"/>
          <w:lang w:val="uk-UA"/>
          <w14:ligatures w14:val="standardContextual"/>
        </w:rPr>
        <w:t>Характеристика (в тому числі технічна) рекламного засобу ________________</w:t>
      </w:r>
      <w:r>
        <w:rPr>
          <w:sz w:val="28"/>
          <w:szCs w:val="28"/>
          <w:lang w:val="uk-UA"/>
          <w14:ligatures w14:val="standardContextual"/>
        </w:rPr>
        <w:br w:type="textWrapping"/>
      </w:r>
      <w:r>
        <w:rPr>
          <w:sz w:val="28"/>
          <w:szCs w:val="28"/>
          <w:lang w:val="uk-UA"/>
          <w14:ligatures w14:val="standardContextual"/>
        </w:rPr>
        <w:t>__________________________________________________________________</w:t>
      </w:r>
      <w:r>
        <w:rPr>
          <w:sz w:val="28"/>
          <w:szCs w:val="28"/>
          <w:lang w:val="uk-UA"/>
          <w14:ligatures w14:val="standardContextual"/>
        </w:rPr>
        <w:br w:type="textWrapping"/>
      </w:r>
      <w:r>
        <w:rPr>
          <w:lang w:val="uk-UA"/>
          <w14:ligatures w14:val="standardContextual"/>
        </w:rPr>
        <w:t>(вид, розміри, площа місця розташування рекламного засобу)</w:t>
      </w:r>
    </w:p>
    <w:p w14:paraId="35A106DE">
      <w:pPr>
        <w:pStyle w:val="10"/>
        <w:jc w:val="both"/>
        <w:rPr>
          <w:sz w:val="28"/>
          <w:szCs w:val="28"/>
          <w:lang w:val="uk-UA"/>
          <w14:ligatures w14:val="standardContextual"/>
        </w:rPr>
      </w:pPr>
      <w:r>
        <w:rPr>
          <w:sz w:val="28"/>
          <w:szCs w:val="28"/>
          <w:lang w:val="uk-UA"/>
          <w14:ligatures w14:val="standardContextual"/>
        </w:rPr>
        <w:t xml:space="preserve">Фотокартка або комп'ютерний макет місця з фрагментом місцевості (розміром не менш як 6 х 9 сантиметрів), на якому планується розташування рекламного засобу </w:t>
      </w:r>
    </w:p>
    <w:tbl>
      <w:tblPr>
        <w:tblStyle w:val="4"/>
        <w:tblW w:w="5000" w:type="pct"/>
        <w:tblCellSpacing w:w="22" w:type="dxa"/>
        <w:tblInd w:w="0" w:type="dxa"/>
        <w:tblLayout w:type="autofit"/>
        <w:tblCellMar>
          <w:top w:w="30" w:type="dxa"/>
          <w:left w:w="30" w:type="dxa"/>
          <w:bottom w:w="30" w:type="dxa"/>
          <w:right w:w="30" w:type="dxa"/>
        </w:tblCellMar>
      </w:tblPr>
      <w:tblGrid>
        <w:gridCol w:w="3161"/>
        <w:gridCol w:w="1590"/>
        <w:gridCol w:w="1550"/>
        <w:gridCol w:w="3202"/>
      </w:tblGrid>
      <w:tr w14:paraId="467273D0">
        <w:tblPrEx>
          <w:tblCellMar>
            <w:top w:w="30" w:type="dxa"/>
            <w:left w:w="30" w:type="dxa"/>
            <w:bottom w:w="30" w:type="dxa"/>
            <w:right w:w="30" w:type="dxa"/>
          </w:tblCellMar>
        </w:tblPrEx>
        <w:trPr>
          <w:tblCellSpacing w:w="22" w:type="dxa"/>
        </w:trPr>
        <w:tc>
          <w:tcPr>
            <w:tcW w:w="2466" w:type="pct"/>
            <w:gridSpan w:val="2"/>
            <w:vAlign w:val="center"/>
          </w:tcPr>
          <w:p w14:paraId="41D7A50A">
            <w:pPr>
              <w:pStyle w:val="10"/>
              <w:spacing w:line="256" w:lineRule="auto"/>
              <w:jc w:val="both"/>
              <w:rPr>
                <w:sz w:val="28"/>
                <w:szCs w:val="28"/>
                <w:lang w:val="uk-UA"/>
                <w14:ligatures w14:val="standardContextual"/>
              </w:rPr>
            </w:pPr>
            <w:r>
              <w:rPr>
                <w:sz w:val="28"/>
                <w:szCs w:val="28"/>
                <w:lang w:val="uk-UA"/>
                <w14:ligatures w14:val="standardContextual"/>
              </w:rPr>
              <w:t>Ескіз з конструктивним</w:t>
            </w:r>
            <w:r>
              <w:rPr>
                <w:sz w:val="28"/>
                <w:szCs w:val="28"/>
                <w:lang w:val="uk-UA"/>
                <w14:ligatures w14:val="standardContextual"/>
              </w:rPr>
              <w:br w:type="textWrapping"/>
            </w:r>
            <w:r>
              <w:rPr>
                <w:sz w:val="28"/>
                <w:szCs w:val="28"/>
                <w:lang w:val="uk-UA"/>
                <w14:ligatures w14:val="standardContextual"/>
              </w:rPr>
              <w:t>рішенням рекламного засобу  </w:t>
            </w:r>
          </w:p>
        </w:tc>
        <w:tc>
          <w:tcPr>
            <w:tcW w:w="2466" w:type="pct"/>
            <w:gridSpan w:val="2"/>
            <w:vAlign w:val="center"/>
          </w:tcPr>
          <w:p w14:paraId="6F418FF6">
            <w:pPr>
              <w:pStyle w:val="10"/>
              <w:spacing w:line="256" w:lineRule="auto"/>
              <w:jc w:val="both"/>
              <w:rPr>
                <w:sz w:val="28"/>
                <w:szCs w:val="28"/>
                <w:lang w:val="uk-UA"/>
                <w14:ligatures w14:val="standardContextual"/>
              </w:rPr>
            </w:pPr>
            <w:r>
              <w:rPr>
                <w:sz w:val="28"/>
                <w:szCs w:val="28"/>
                <w:lang w:val="uk-UA"/>
                <w14:ligatures w14:val="standardContextual"/>
              </w:rPr>
              <w:t>Топогеодезичний знімок місцевості (М 1:500) з прив'язкою місця розташування рекламного засобу </w:t>
            </w:r>
          </w:p>
        </w:tc>
      </w:tr>
      <w:tr w14:paraId="1B92A908">
        <w:tblPrEx>
          <w:tblCellMar>
            <w:top w:w="30" w:type="dxa"/>
            <w:left w:w="30" w:type="dxa"/>
            <w:bottom w:w="30" w:type="dxa"/>
            <w:right w:w="30" w:type="dxa"/>
          </w:tblCellMar>
        </w:tblPrEx>
        <w:trPr>
          <w:tblCellSpacing w:w="22" w:type="dxa"/>
        </w:trPr>
        <w:tc>
          <w:tcPr>
            <w:tcW w:w="2466" w:type="pct"/>
            <w:gridSpan w:val="2"/>
            <w:vAlign w:val="center"/>
          </w:tcPr>
          <w:p w14:paraId="05581E76">
            <w:pPr>
              <w:pStyle w:val="10"/>
              <w:spacing w:line="256" w:lineRule="auto"/>
              <w:jc w:val="both"/>
              <w:rPr>
                <w:sz w:val="28"/>
                <w:szCs w:val="28"/>
                <w:lang w:val="uk-UA"/>
                <w14:ligatures w14:val="standardContextual"/>
              </w:rPr>
            </w:pPr>
            <w:r>
              <w:rPr>
                <w:sz w:val="28"/>
                <w:szCs w:val="28"/>
                <w:lang w:val="uk-UA"/>
                <w14:ligatures w14:val="standardContextual"/>
              </w:rPr>
              <w:t>Відповідальний за топогеодезичне знімання  </w:t>
            </w:r>
          </w:p>
          <w:p w14:paraId="1578E3A6">
            <w:pPr>
              <w:pStyle w:val="10"/>
              <w:spacing w:line="256" w:lineRule="auto"/>
              <w:jc w:val="both"/>
              <w:rPr>
                <w:sz w:val="28"/>
                <w:szCs w:val="28"/>
                <w:lang w:val="uk-UA"/>
                <w14:ligatures w14:val="standardContextual"/>
              </w:rPr>
            </w:pPr>
            <w:r>
              <w:rPr>
                <w:sz w:val="28"/>
                <w:szCs w:val="28"/>
                <w:lang w:val="uk-UA"/>
                <w14:ligatures w14:val="standardContextual"/>
              </w:rPr>
              <w:t>М.П.</w:t>
            </w:r>
          </w:p>
        </w:tc>
        <w:tc>
          <w:tcPr>
            <w:tcW w:w="2466" w:type="pct"/>
            <w:gridSpan w:val="2"/>
            <w:vAlign w:val="center"/>
          </w:tcPr>
          <w:p w14:paraId="1C14ACC9">
            <w:pPr>
              <w:pStyle w:val="10"/>
              <w:spacing w:line="256" w:lineRule="auto"/>
              <w:jc w:val="both"/>
              <w:rPr>
                <w:sz w:val="28"/>
                <w:szCs w:val="28"/>
                <w:lang w:val="uk-UA"/>
                <w14:ligatures w14:val="standardContextual"/>
              </w:rPr>
            </w:pPr>
            <w:r>
              <w:rPr>
                <w:sz w:val="28"/>
                <w:szCs w:val="28"/>
                <w:lang w:val="uk-UA"/>
                <w14:ligatures w14:val="standardContextual"/>
              </w:rPr>
              <w:t xml:space="preserve">_______ __________________    </w:t>
            </w:r>
            <w:r>
              <w:rPr>
                <w:sz w:val="28"/>
                <w:szCs w:val="28"/>
                <w:lang w:val="uk-UA"/>
                <w14:ligatures w14:val="standardContextual"/>
              </w:rPr>
              <w:br w:type="textWrapping"/>
            </w:r>
            <w:r>
              <w:rPr>
                <w:sz w:val="28"/>
                <w:szCs w:val="28"/>
                <w:lang w:val="uk-UA"/>
                <w14:ligatures w14:val="standardContextual"/>
              </w:rPr>
              <w:t xml:space="preserve">  </w:t>
            </w:r>
            <w:r>
              <w:rPr>
                <w:lang w:val="uk-UA"/>
                <w14:ligatures w14:val="standardContextual"/>
              </w:rPr>
              <w:t>(підпис)       (ініціали та прізвище)</w:t>
            </w:r>
            <w:r>
              <w:rPr>
                <w:sz w:val="28"/>
                <w:szCs w:val="28"/>
                <w:lang w:val="uk-UA"/>
                <w14:ligatures w14:val="standardContextual"/>
              </w:rPr>
              <w:t> </w:t>
            </w:r>
          </w:p>
        </w:tc>
      </w:tr>
      <w:tr w14:paraId="70D4F733">
        <w:tblPrEx>
          <w:tblCellMar>
            <w:top w:w="30" w:type="dxa"/>
            <w:left w:w="30" w:type="dxa"/>
            <w:bottom w:w="30" w:type="dxa"/>
            <w:right w:w="30" w:type="dxa"/>
          </w:tblCellMar>
        </w:tblPrEx>
        <w:trPr>
          <w:tblCellSpacing w:w="22" w:type="dxa"/>
        </w:trPr>
        <w:tc>
          <w:tcPr>
            <w:tcW w:w="1637" w:type="pct"/>
            <w:vAlign w:val="center"/>
          </w:tcPr>
          <w:p w14:paraId="33C36006">
            <w:pPr>
              <w:pStyle w:val="10"/>
              <w:spacing w:line="256" w:lineRule="auto"/>
              <w:jc w:val="both"/>
              <w:rPr>
                <w:sz w:val="28"/>
                <w:szCs w:val="28"/>
                <w:lang w:val="uk-UA"/>
                <w14:ligatures w14:val="standardContextual"/>
              </w:rPr>
            </w:pPr>
            <w:r>
              <w:rPr>
                <w:sz w:val="28"/>
                <w:szCs w:val="28"/>
                <w:lang w:val="uk-UA"/>
                <w14:ligatures w14:val="standardContextual"/>
              </w:rPr>
              <w:t>Керівник робочого  органу</w:t>
            </w:r>
          </w:p>
        </w:tc>
        <w:tc>
          <w:tcPr>
            <w:tcW w:w="1637" w:type="pct"/>
            <w:gridSpan w:val="2"/>
            <w:vAlign w:val="center"/>
          </w:tcPr>
          <w:p w14:paraId="3AB9E12D">
            <w:pPr>
              <w:pStyle w:val="10"/>
              <w:spacing w:line="256" w:lineRule="auto"/>
              <w:jc w:val="both"/>
              <w:rPr>
                <w:lang w:val="uk-UA"/>
                <w14:ligatures w14:val="standardContextual"/>
              </w:rPr>
            </w:pPr>
            <w:r>
              <w:rPr>
                <w:lang w:val="uk-UA"/>
                <w14:ligatures w14:val="standardContextual"/>
              </w:rPr>
              <w:t xml:space="preserve">   ___________</w:t>
            </w:r>
            <w:r>
              <w:rPr>
                <w:lang w:val="uk-UA"/>
                <w14:ligatures w14:val="standardContextual"/>
              </w:rPr>
              <w:br w:type="textWrapping"/>
            </w:r>
            <w:r>
              <w:rPr>
                <w:lang w:val="uk-UA"/>
                <w14:ligatures w14:val="standardContextual"/>
              </w:rPr>
              <w:t>(підпис)</w:t>
            </w:r>
          </w:p>
        </w:tc>
        <w:tc>
          <w:tcPr>
            <w:tcW w:w="1637" w:type="pct"/>
            <w:vAlign w:val="center"/>
          </w:tcPr>
          <w:p w14:paraId="40CB06E1">
            <w:pPr>
              <w:pStyle w:val="10"/>
              <w:spacing w:line="256" w:lineRule="auto"/>
              <w:jc w:val="both"/>
              <w:rPr>
                <w:lang w:val="uk-UA"/>
                <w14:ligatures w14:val="standardContextual"/>
              </w:rPr>
            </w:pPr>
            <w:r>
              <w:rPr>
                <w:lang w:val="uk-UA"/>
                <w14:ligatures w14:val="standardContextual"/>
              </w:rPr>
              <w:t>____________________</w:t>
            </w:r>
            <w:r>
              <w:rPr>
                <w:lang w:val="uk-UA"/>
                <w14:ligatures w14:val="standardContextual"/>
              </w:rPr>
              <w:br w:type="textWrapping"/>
            </w:r>
            <w:r>
              <w:rPr>
                <w:lang w:val="uk-UA"/>
                <w14:ligatures w14:val="standardContextual"/>
              </w:rPr>
              <w:t>(ініціали та прізвище)</w:t>
            </w:r>
          </w:p>
        </w:tc>
      </w:tr>
    </w:tbl>
    <w:p w14:paraId="0FFD85E7">
      <w:pPr>
        <w:pStyle w:val="10"/>
        <w:jc w:val="both"/>
        <w:rPr>
          <w:rFonts w:eastAsia="Calibri"/>
          <w:sz w:val="28"/>
          <w:szCs w:val="28"/>
          <w:lang w:val="uk-UA"/>
          <w14:ligatures w14:val="standardContextual"/>
        </w:rPr>
      </w:pPr>
      <w:r>
        <w:rPr>
          <w:sz w:val="28"/>
          <w:szCs w:val="28"/>
          <w:lang w:val="uk-UA"/>
          <w14:ligatures w14:val="standardContextual"/>
        </w:rPr>
        <w:t>М. П.</w:t>
      </w:r>
    </w:p>
    <w:p w14:paraId="5FB5F572">
      <w:pPr>
        <w:pStyle w:val="10"/>
        <w:jc w:val="both"/>
        <w:rPr>
          <w:sz w:val="28"/>
          <w:szCs w:val="28"/>
          <w:lang w:val="uk-UA"/>
          <w14:ligatures w14:val="standardContextual"/>
        </w:rPr>
      </w:pPr>
      <w:r>
        <w:rPr>
          <w:sz w:val="28"/>
          <w:szCs w:val="28"/>
          <w:lang w:val="uk-UA"/>
          <w14:ligatures w14:val="standardContextual"/>
        </w:rPr>
        <w:t xml:space="preserve">Фотокартка місця (розміром не менш як 6 х 9 сантиметрів) після розташування на ньому рекламного засобу </w:t>
      </w:r>
    </w:p>
    <w:p w14:paraId="3445A43F">
      <w:pPr>
        <w:pStyle w:val="10"/>
        <w:jc w:val="both"/>
        <w:rPr>
          <w:sz w:val="28"/>
          <w:szCs w:val="28"/>
          <w:lang w:val="uk-UA"/>
          <w14:ligatures w14:val="standardContextual"/>
        </w:rPr>
      </w:pPr>
    </w:p>
    <w:tbl>
      <w:tblPr>
        <w:tblStyle w:val="4"/>
        <w:tblW w:w="5000" w:type="pct"/>
        <w:tblCellSpacing w:w="22" w:type="dxa"/>
        <w:tblInd w:w="0" w:type="dxa"/>
        <w:tblLayout w:type="autofit"/>
        <w:tblCellMar>
          <w:top w:w="30" w:type="dxa"/>
          <w:left w:w="30" w:type="dxa"/>
          <w:bottom w:w="30" w:type="dxa"/>
          <w:right w:w="30" w:type="dxa"/>
        </w:tblCellMar>
      </w:tblPr>
      <w:tblGrid>
        <w:gridCol w:w="3175"/>
        <w:gridCol w:w="3153"/>
        <w:gridCol w:w="3175"/>
      </w:tblGrid>
      <w:tr w14:paraId="40921235">
        <w:tblPrEx>
          <w:tblCellMar>
            <w:top w:w="30" w:type="dxa"/>
            <w:left w:w="30" w:type="dxa"/>
            <w:bottom w:w="30" w:type="dxa"/>
            <w:right w:w="30" w:type="dxa"/>
          </w:tblCellMar>
        </w:tblPrEx>
        <w:trPr>
          <w:tblCellSpacing w:w="22" w:type="dxa"/>
        </w:trPr>
        <w:tc>
          <w:tcPr>
            <w:tcW w:w="1650" w:type="pct"/>
            <w:vAlign w:val="center"/>
          </w:tcPr>
          <w:p w14:paraId="46A4B36F">
            <w:pPr>
              <w:pStyle w:val="10"/>
              <w:spacing w:line="256" w:lineRule="auto"/>
              <w:jc w:val="both"/>
              <w:rPr>
                <w:sz w:val="28"/>
                <w:szCs w:val="28"/>
                <w:lang w:val="uk-UA"/>
                <w14:ligatures w14:val="standardContextual"/>
              </w:rPr>
            </w:pPr>
            <w:r>
              <w:rPr>
                <w:sz w:val="28"/>
                <w:szCs w:val="28"/>
                <w:lang w:val="uk-UA"/>
                <w14:ligatures w14:val="standardContextual"/>
              </w:rPr>
              <w:t xml:space="preserve">Керівник робочого органу </w:t>
            </w:r>
          </w:p>
        </w:tc>
        <w:tc>
          <w:tcPr>
            <w:tcW w:w="1650" w:type="pct"/>
            <w:vAlign w:val="center"/>
          </w:tcPr>
          <w:p w14:paraId="688F1110">
            <w:pPr>
              <w:pStyle w:val="10"/>
              <w:spacing w:line="256" w:lineRule="auto"/>
              <w:jc w:val="both"/>
              <w:rPr>
                <w:lang w:val="uk-UA"/>
                <w14:ligatures w14:val="standardContextual"/>
              </w:rPr>
            </w:pPr>
            <w:r>
              <w:rPr>
                <w:lang w:val="uk-UA"/>
                <w14:ligatures w14:val="standardContextual"/>
              </w:rPr>
              <w:t>___________</w:t>
            </w:r>
            <w:r>
              <w:rPr>
                <w:lang w:val="uk-UA"/>
                <w14:ligatures w14:val="standardContextual"/>
              </w:rPr>
              <w:br w:type="textWrapping"/>
            </w:r>
            <w:r>
              <w:rPr>
                <w:lang w:val="uk-UA"/>
                <w14:ligatures w14:val="standardContextual"/>
              </w:rPr>
              <w:t>(підпис)</w:t>
            </w:r>
          </w:p>
        </w:tc>
        <w:tc>
          <w:tcPr>
            <w:tcW w:w="1650" w:type="pct"/>
            <w:vAlign w:val="center"/>
          </w:tcPr>
          <w:p w14:paraId="052D0D4F">
            <w:pPr>
              <w:pStyle w:val="10"/>
              <w:spacing w:line="256" w:lineRule="auto"/>
              <w:jc w:val="both"/>
              <w:rPr>
                <w:lang w:val="uk-UA"/>
                <w14:ligatures w14:val="standardContextual"/>
              </w:rPr>
            </w:pPr>
            <w:r>
              <w:rPr>
                <w:lang w:val="uk-UA"/>
                <w14:ligatures w14:val="standardContextual"/>
              </w:rPr>
              <w:t>____________________</w:t>
            </w:r>
            <w:r>
              <w:rPr>
                <w:lang w:val="uk-UA"/>
                <w14:ligatures w14:val="standardContextual"/>
              </w:rPr>
              <w:br w:type="textWrapping"/>
            </w:r>
            <w:r>
              <w:rPr>
                <w:lang w:val="uk-UA"/>
                <w14:ligatures w14:val="standardContextual"/>
              </w:rPr>
              <w:t>(ініціали та прізвище)</w:t>
            </w:r>
          </w:p>
        </w:tc>
      </w:tr>
    </w:tbl>
    <w:p w14:paraId="6EED82D0">
      <w:pPr>
        <w:pStyle w:val="10"/>
        <w:jc w:val="both"/>
        <w:rPr>
          <w:rFonts w:eastAsia="Calibri"/>
          <w:sz w:val="28"/>
          <w:szCs w:val="28"/>
          <w:lang w:val="uk-UA"/>
          <w14:ligatures w14:val="standardContextual"/>
        </w:rPr>
      </w:pPr>
      <w:r>
        <w:rPr>
          <w:sz w:val="28"/>
          <w:szCs w:val="28"/>
          <w:lang w:val="uk-UA"/>
          <w14:ligatures w14:val="standardContextual"/>
        </w:rPr>
        <w:t>М. П.</w:t>
      </w:r>
    </w:p>
    <w:p w14:paraId="6CAD9185">
      <w:pPr>
        <w:pStyle w:val="10"/>
        <w:jc w:val="both"/>
        <w:rPr>
          <w:sz w:val="28"/>
          <w:szCs w:val="28"/>
          <w:lang w:val="uk-UA"/>
          <w14:ligatures w14:val="standardContextual"/>
        </w:rPr>
      </w:pPr>
    </w:p>
    <w:p w14:paraId="116A5F33">
      <w:pPr>
        <w:pStyle w:val="10"/>
        <w:jc w:val="both"/>
        <w:rPr>
          <w:sz w:val="28"/>
          <w:szCs w:val="28"/>
          <w:shd w:val="clear" w:color="auto" w:fill="FFFFFF"/>
          <w:lang w:val="uk-UA"/>
          <w14:ligatures w14:val="standardContextual"/>
        </w:rPr>
      </w:pPr>
      <w:r>
        <w:rPr>
          <w:sz w:val="28"/>
          <w:szCs w:val="28"/>
          <w:shd w:val="clear" w:color="auto" w:fill="FFFFFF"/>
          <w:lang w:val="uk-UA"/>
          <w14:ligatures w14:val="standardContextual"/>
        </w:rPr>
        <w:t>Керуючий справами                                                       Лариса ГОЛОВАНЬ</w:t>
      </w:r>
    </w:p>
    <w:p w14:paraId="2D7B6AF7">
      <w:pPr>
        <w:pStyle w:val="10"/>
        <w:jc w:val="both"/>
        <w:rPr>
          <w:sz w:val="28"/>
          <w:szCs w:val="28"/>
          <w:lang w:val="uk-UA"/>
          <w14:ligatures w14:val="standardContextual"/>
        </w:rPr>
      </w:pPr>
    </w:p>
    <w:p w14:paraId="23F6624C">
      <w:pPr>
        <w:pStyle w:val="10"/>
        <w:jc w:val="both"/>
        <w:rPr>
          <w:sz w:val="28"/>
          <w:szCs w:val="28"/>
          <w:lang w:val="uk-UA"/>
        </w:rPr>
      </w:pPr>
      <w:r>
        <w:rPr>
          <w:rFonts w:eastAsia="Calibri"/>
          <w:sz w:val="28"/>
          <w:szCs w:val="28"/>
          <w:lang w:val="uk-UA" w:eastAsia="en-US"/>
        </w:rPr>
        <w:br w:type="page"/>
      </w:r>
    </w:p>
    <w:p w14:paraId="54B117C0">
      <w:pPr>
        <w:pStyle w:val="10"/>
        <w:jc w:val="both"/>
        <w:rPr>
          <w:lang w:val="uk-UA"/>
        </w:rPr>
      </w:pPr>
      <w:r>
        <w:rPr>
          <w:lang w:val="uk-UA"/>
        </w:rPr>
        <w:t xml:space="preserve">                                                                                        Додаток 3</w:t>
      </w:r>
    </w:p>
    <w:p w14:paraId="3771E3AD">
      <w:pPr>
        <w:pStyle w:val="10"/>
        <w:jc w:val="both"/>
        <w:rPr>
          <w:lang w:val="uk-UA"/>
          <w14:ligatures w14:val="standardContextual"/>
        </w:rPr>
      </w:pPr>
      <w:r>
        <w:rPr>
          <w:lang w:val="uk-UA"/>
          <w14:ligatures w14:val="standardContextual"/>
        </w:rPr>
        <w:t xml:space="preserve">                                                                                       до Порядку розміщення та демонтажу</w:t>
      </w:r>
    </w:p>
    <w:p w14:paraId="31801F81">
      <w:pPr>
        <w:pStyle w:val="10"/>
        <w:jc w:val="both"/>
        <w:rPr>
          <w:lang w:val="uk-UA"/>
          <w14:ligatures w14:val="standardContextual"/>
        </w:rPr>
      </w:pPr>
      <w:r>
        <w:rPr>
          <w:lang w:val="uk-UA"/>
          <w14:ligatures w14:val="standardContextual"/>
        </w:rPr>
        <w:t xml:space="preserve">                                                                                       об’єктів зовнішньої реклами на</w:t>
      </w:r>
    </w:p>
    <w:p w14:paraId="2227942B">
      <w:pPr>
        <w:pStyle w:val="10"/>
        <w:jc w:val="both"/>
        <w:rPr>
          <w:lang w:val="uk-UA"/>
          <w14:ligatures w14:val="standardContextual"/>
        </w:rPr>
      </w:pPr>
      <w:r>
        <w:rPr>
          <w:lang w:val="uk-UA"/>
          <w14:ligatures w14:val="standardContextual"/>
        </w:rPr>
        <w:t xml:space="preserve">                                                                                       території  Широківської сільської ради</w:t>
      </w:r>
    </w:p>
    <w:p w14:paraId="103D7D04">
      <w:pPr>
        <w:pStyle w:val="10"/>
        <w:jc w:val="both"/>
        <w:rPr>
          <w:lang w:val="uk-UA"/>
          <w14:ligatures w14:val="standardContextual"/>
        </w:rPr>
      </w:pPr>
      <w:r>
        <w:rPr>
          <w:lang w:val="uk-UA"/>
          <w14:ligatures w14:val="standardContextual"/>
        </w:rPr>
        <w:t xml:space="preserve">                                                                                       Запорізького району Запорізької області</w:t>
      </w:r>
    </w:p>
    <w:p w14:paraId="0A90FC77">
      <w:pPr>
        <w:pStyle w:val="10"/>
        <w:jc w:val="both"/>
        <w:rPr>
          <w:sz w:val="28"/>
          <w:szCs w:val="28"/>
          <w:lang w:val="uk-UA"/>
        </w:rPr>
      </w:pPr>
    </w:p>
    <w:p w14:paraId="40234B6A">
      <w:pPr>
        <w:pStyle w:val="10"/>
        <w:jc w:val="center"/>
        <w:rPr>
          <w:b/>
          <w:bCs/>
          <w:sz w:val="28"/>
          <w:szCs w:val="28"/>
          <w:lang w:val="uk-UA"/>
        </w:rPr>
      </w:pPr>
      <w:r>
        <w:rPr>
          <w:b/>
          <w:bCs/>
          <w:sz w:val="28"/>
          <w:szCs w:val="28"/>
          <w:lang w:val="uk-UA"/>
        </w:rPr>
        <w:t>АКТ</w:t>
      </w:r>
    </w:p>
    <w:p w14:paraId="6A2E4CE1">
      <w:pPr>
        <w:pStyle w:val="10"/>
        <w:jc w:val="center"/>
        <w:rPr>
          <w:b/>
          <w:bCs/>
          <w:sz w:val="28"/>
          <w:szCs w:val="28"/>
          <w:lang w:val="uk-UA"/>
        </w:rPr>
      </w:pPr>
      <w:r>
        <w:rPr>
          <w:b/>
          <w:bCs/>
          <w:sz w:val="28"/>
          <w:szCs w:val="28"/>
          <w:lang w:val="uk-UA"/>
        </w:rPr>
        <w:t>огляду технічного стану спеціальної конструкції</w:t>
      </w:r>
    </w:p>
    <w:p w14:paraId="19299E91">
      <w:pPr>
        <w:pStyle w:val="10"/>
        <w:jc w:val="center"/>
        <w:rPr>
          <w:b/>
          <w:bCs/>
          <w:sz w:val="28"/>
          <w:szCs w:val="28"/>
          <w:lang w:val="uk-UA"/>
        </w:rPr>
      </w:pPr>
    </w:p>
    <w:p w14:paraId="33B2F19D">
      <w:pPr>
        <w:pStyle w:val="10"/>
        <w:jc w:val="both"/>
        <w:rPr>
          <w:lang w:val="uk-UA"/>
        </w:rPr>
      </w:pPr>
      <w:r>
        <w:rPr>
          <w:sz w:val="28"/>
          <w:szCs w:val="28"/>
          <w:lang w:val="uk-UA"/>
        </w:rPr>
        <w:t xml:space="preserve">Ми, представники уповноваженої особи___________________________ __________________________________________________________________ </w:t>
      </w:r>
      <w:r>
        <w:rPr>
          <w:lang w:val="uk-UA"/>
        </w:rPr>
        <w:t xml:space="preserve">(уповноважена особа органу, який здійснює контроль за додержанням правил розміщення зовнішньої реклами, </w:t>
      </w:r>
    </w:p>
    <w:p w14:paraId="3C27DD9B">
      <w:pPr>
        <w:pStyle w:val="10"/>
        <w:jc w:val="both"/>
        <w:rPr>
          <w:lang w:val="uk-UA"/>
        </w:rPr>
      </w:pPr>
      <w:r>
        <w:rPr>
          <w:sz w:val="28"/>
          <w:szCs w:val="28"/>
          <w:lang w:val="uk-UA"/>
        </w:rPr>
        <w:t xml:space="preserve">__________________________________________________________________ </w:t>
      </w:r>
      <w:r>
        <w:rPr>
          <w:lang w:val="uk-UA"/>
        </w:rPr>
        <w:t>власник місця, розповсюджувач зовнішньої реклами тощо )</w:t>
      </w:r>
    </w:p>
    <w:p w14:paraId="4AEFF13D">
      <w:pPr>
        <w:pStyle w:val="10"/>
        <w:jc w:val="both"/>
        <w:rPr>
          <w:sz w:val="28"/>
          <w:szCs w:val="28"/>
          <w:lang w:val="uk-UA"/>
        </w:rPr>
      </w:pPr>
      <w:r>
        <w:rPr>
          <w:sz w:val="28"/>
          <w:szCs w:val="28"/>
          <w:lang w:val="uk-UA"/>
        </w:rPr>
        <w:t>склали цей акт про те, що рекламний засіб ______________________________</w:t>
      </w:r>
    </w:p>
    <w:p w14:paraId="14D228BA">
      <w:pPr>
        <w:pStyle w:val="10"/>
        <w:jc w:val="both"/>
        <w:rPr>
          <w:sz w:val="28"/>
          <w:szCs w:val="28"/>
          <w:lang w:val="uk-UA"/>
        </w:rPr>
      </w:pPr>
      <w:r>
        <w:rPr>
          <w:sz w:val="28"/>
          <w:szCs w:val="28"/>
          <w:lang w:val="uk-UA"/>
        </w:rPr>
        <w:t>__________________________________________________________________</w:t>
      </w:r>
    </w:p>
    <w:p w14:paraId="44E833B8">
      <w:pPr>
        <w:pStyle w:val="10"/>
        <w:jc w:val="both"/>
        <w:rPr>
          <w:sz w:val="28"/>
          <w:szCs w:val="28"/>
          <w:lang w:val="uk-UA"/>
        </w:rPr>
      </w:pPr>
      <w:r>
        <w:rPr>
          <w:sz w:val="28"/>
          <w:szCs w:val="28"/>
          <w:lang w:val="uk-UA"/>
        </w:rPr>
        <w:t xml:space="preserve">характеристика рекламного засобу місце розташування не відповідає вимогам законодавства України та Порядку розміщення та демонтажу зовнішньої реклами на території Широківської сільської ради Запорізького району Запорізької області: </w:t>
      </w:r>
    </w:p>
    <w:p w14:paraId="2621F1D3">
      <w:pPr>
        <w:pStyle w:val="10"/>
        <w:jc w:val="both"/>
        <w:rPr>
          <w:sz w:val="28"/>
          <w:szCs w:val="28"/>
          <w:lang w:val="uk-UA"/>
        </w:rPr>
      </w:pPr>
      <w:r>
        <w:rPr>
          <w:sz w:val="28"/>
          <w:szCs w:val="28"/>
          <w:lang w:val="uk-UA"/>
        </w:rPr>
        <w:t xml:space="preserve">Необхідно: _________________________________________________________________ </w:t>
      </w:r>
    </w:p>
    <w:p w14:paraId="6EB4E08F">
      <w:pPr>
        <w:pStyle w:val="10"/>
        <w:jc w:val="both"/>
        <w:rPr>
          <w:sz w:val="28"/>
          <w:szCs w:val="28"/>
          <w:lang w:val="uk-UA"/>
        </w:rPr>
      </w:pPr>
      <w:r>
        <w:rPr>
          <w:sz w:val="28"/>
          <w:szCs w:val="28"/>
          <w:lang w:val="uk-UA"/>
        </w:rPr>
        <w:t>_________________________________________________________________</w:t>
      </w:r>
    </w:p>
    <w:p w14:paraId="03AC2158">
      <w:pPr>
        <w:pStyle w:val="10"/>
        <w:jc w:val="both"/>
        <w:rPr>
          <w:sz w:val="28"/>
          <w:szCs w:val="28"/>
          <w:lang w:val="uk-UA"/>
        </w:rPr>
      </w:pPr>
      <w:r>
        <w:rPr>
          <w:sz w:val="28"/>
          <w:szCs w:val="28"/>
          <w:lang w:val="uk-UA"/>
        </w:rPr>
        <w:t>_________________________________________________________________</w:t>
      </w:r>
    </w:p>
    <w:p w14:paraId="7B68459B">
      <w:pPr>
        <w:pStyle w:val="10"/>
        <w:jc w:val="both"/>
        <w:rPr>
          <w:sz w:val="28"/>
          <w:szCs w:val="28"/>
          <w:lang w:val="uk-UA"/>
        </w:rPr>
      </w:pPr>
    </w:p>
    <w:p w14:paraId="347EB3F7">
      <w:pPr>
        <w:pStyle w:val="10"/>
        <w:jc w:val="both"/>
        <w:rPr>
          <w:sz w:val="28"/>
          <w:szCs w:val="28"/>
          <w:lang w:val="uk-UA"/>
        </w:rPr>
      </w:pPr>
      <w:r>
        <w:rPr>
          <w:sz w:val="28"/>
          <w:szCs w:val="28"/>
          <w:lang w:val="uk-UA"/>
        </w:rPr>
        <w:t xml:space="preserve">що засвідчуємо своїми підписами. </w:t>
      </w:r>
    </w:p>
    <w:p w14:paraId="143DE7F4">
      <w:pPr>
        <w:pStyle w:val="10"/>
        <w:jc w:val="both"/>
        <w:rPr>
          <w:sz w:val="28"/>
          <w:szCs w:val="28"/>
          <w:lang w:val="uk-UA"/>
        </w:rPr>
      </w:pPr>
    </w:p>
    <w:p w14:paraId="63A78050">
      <w:pPr>
        <w:pStyle w:val="10"/>
        <w:jc w:val="both"/>
        <w:rPr>
          <w:sz w:val="28"/>
          <w:szCs w:val="28"/>
          <w:lang w:val="uk-UA"/>
        </w:rPr>
      </w:pPr>
      <w:r>
        <w:rPr>
          <w:sz w:val="28"/>
          <w:szCs w:val="28"/>
          <w:lang w:val="uk-UA"/>
        </w:rPr>
        <w:t>__________________________________________________________________</w:t>
      </w:r>
    </w:p>
    <w:p w14:paraId="4400C65C">
      <w:pPr>
        <w:pStyle w:val="10"/>
        <w:jc w:val="both"/>
        <w:rPr>
          <w:sz w:val="28"/>
          <w:szCs w:val="28"/>
          <w:lang w:val="uk-UA"/>
        </w:rPr>
      </w:pPr>
      <w:r>
        <w:rPr>
          <w:sz w:val="28"/>
          <w:szCs w:val="28"/>
          <w:lang w:val="uk-UA"/>
        </w:rPr>
        <w:t xml:space="preserve">                                                  ( підпис) (ініціали, прізвище)</w:t>
      </w:r>
    </w:p>
    <w:p w14:paraId="6DA51D1A">
      <w:pPr>
        <w:pStyle w:val="10"/>
        <w:jc w:val="both"/>
        <w:rPr>
          <w:sz w:val="28"/>
          <w:szCs w:val="28"/>
          <w:lang w:val="uk-UA"/>
        </w:rPr>
      </w:pPr>
      <w:r>
        <w:rPr>
          <w:sz w:val="28"/>
          <w:szCs w:val="28"/>
          <w:lang w:val="uk-UA"/>
        </w:rPr>
        <w:t>__________________________________________________________________</w:t>
      </w:r>
    </w:p>
    <w:p w14:paraId="33A8A64B">
      <w:pPr>
        <w:pStyle w:val="10"/>
        <w:jc w:val="both"/>
        <w:rPr>
          <w:sz w:val="28"/>
          <w:szCs w:val="28"/>
          <w:lang w:val="uk-UA"/>
        </w:rPr>
      </w:pPr>
      <w:r>
        <w:rPr>
          <w:sz w:val="28"/>
          <w:szCs w:val="28"/>
          <w:lang w:val="uk-UA"/>
        </w:rPr>
        <w:t xml:space="preserve">                                                  ( підпис) (ініціали, прізвище )</w:t>
      </w:r>
    </w:p>
    <w:p w14:paraId="07577BAF">
      <w:pPr>
        <w:pStyle w:val="10"/>
        <w:jc w:val="both"/>
        <w:rPr>
          <w:sz w:val="28"/>
          <w:szCs w:val="28"/>
          <w:lang w:val="uk-UA"/>
        </w:rPr>
      </w:pPr>
      <w:r>
        <w:rPr>
          <w:sz w:val="28"/>
          <w:szCs w:val="28"/>
          <w:lang w:val="uk-UA"/>
        </w:rPr>
        <w:t>__________________________________________________________________</w:t>
      </w:r>
    </w:p>
    <w:p w14:paraId="72091CA8">
      <w:pPr>
        <w:pStyle w:val="10"/>
        <w:jc w:val="both"/>
        <w:rPr>
          <w:sz w:val="28"/>
          <w:szCs w:val="28"/>
          <w:lang w:val="uk-UA"/>
        </w:rPr>
      </w:pPr>
      <w:r>
        <w:rPr>
          <w:sz w:val="28"/>
          <w:szCs w:val="28"/>
          <w:lang w:val="uk-UA"/>
        </w:rPr>
        <w:t xml:space="preserve">                                                   ( підпис) (ініціали, прізвище )</w:t>
      </w:r>
    </w:p>
    <w:p w14:paraId="1B28A85C">
      <w:pPr>
        <w:pStyle w:val="10"/>
        <w:jc w:val="both"/>
        <w:rPr>
          <w:sz w:val="28"/>
          <w:szCs w:val="28"/>
          <w:lang w:val="uk-UA"/>
        </w:rPr>
      </w:pPr>
      <w:r>
        <w:rPr>
          <w:sz w:val="28"/>
          <w:szCs w:val="28"/>
          <w:lang w:val="uk-UA"/>
        </w:rPr>
        <w:t>__________________________________________________________________</w:t>
      </w:r>
    </w:p>
    <w:p w14:paraId="742739AD">
      <w:pPr>
        <w:pStyle w:val="10"/>
        <w:jc w:val="both"/>
        <w:rPr>
          <w:sz w:val="28"/>
          <w:szCs w:val="28"/>
          <w:lang w:val="uk-UA"/>
        </w:rPr>
      </w:pPr>
      <w:r>
        <w:rPr>
          <w:sz w:val="28"/>
          <w:szCs w:val="28"/>
          <w:lang w:val="uk-UA"/>
        </w:rPr>
        <w:t xml:space="preserve">                                                   ( підпис) (ініціали, прізвище )</w:t>
      </w:r>
    </w:p>
    <w:p w14:paraId="12542375">
      <w:pPr>
        <w:pStyle w:val="10"/>
        <w:jc w:val="both"/>
        <w:rPr>
          <w:sz w:val="28"/>
          <w:szCs w:val="28"/>
          <w:lang w:val="uk-UA"/>
        </w:rPr>
      </w:pPr>
      <w:r>
        <w:rPr>
          <w:sz w:val="28"/>
          <w:szCs w:val="28"/>
          <w:lang w:val="uk-UA"/>
        </w:rPr>
        <w:t>__________________________________________________________________</w:t>
      </w:r>
    </w:p>
    <w:p w14:paraId="15C49085">
      <w:pPr>
        <w:pStyle w:val="10"/>
        <w:jc w:val="both"/>
        <w:rPr>
          <w:sz w:val="28"/>
          <w:szCs w:val="28"/>
          <w:lang w:val="uk-UA"/>
        </w:rPr>
      </w:pPr>
      <w:r>
        <w:rPr>
          <w:sz w:val="28"/>
          <w:szCs w:val="28"/>
          <w:lang w:val="uk-UA"/>
        </w:rPr>
        <w:t xml:space="preserve">                                                   ( підпис) (ініціали, прізвище )</w:t>
      </w:r>
    </w:p>
    <w:p w14:paraId="3BD81628">
      <w:pPr>
        <w:pStyle w:val="10"/>
        <w:jc w:val="both"/>
        <w:rPr>
          <w:sz w:val="28"/>
          <w:szCs w:val="28"/>
          <w:lang w:val="uk-UA"/>
        </w:rPr>
      </w:pPr>
    </w:p>
    <w:p w14:paraId="665EB9C9">
      <w:pPr>
        <w:pStyle w:val="10"/>
        <w:jc w:val="both"/>
        <w:rPr>
          <w:sz w:val="28"/>
          <w:szCs w:val="28"/>
          <w:lang w:val="uk-UA"/>
        </w:rPr>
      </w:pPr>
    </w:p>
    <w:p w14:paraId="29A79D80">
      <w:pPr>
        <w:pStyle w:val="10"/>
        <w:jc w:val="both"/>
        <w:rPr>
          <w:sz w:val="28"/>
          <w:szCs w:val="28"/>
          <w:shd w:val="clear" w:color="auto" w:fill="FFFFFF"/>
          <w:lang w:val="uk-UA"/>
          <w14:ligatures w14:val="standardContextual"/>
        </w:rPr>
      </w:pPr>
      <w:r>
        <w:rPr>
          <w:sz w:val="28"/>
          <w:szCs w:val="28"/>
          <w:shd w:val="clear" w:color="auto" w:fill="FFFFFF"/>
          <w:lang w:val="uk-UA"/>
          <w14:ligatures w14:val="standardContextual"/>
        </w:rPr>
        <w:t>Керуючий справами                                                              Лариса ГОЛОВАНЬ</w:t>
      </w:r>
    </w:p>
    <w:p w14:paraId="24D6AA5C">
      <w:pPr>
        <w:pStyle w:val="10"/>
        <w:jc w:val="both"/>
        <w:rPr>
          <w:sz w:val="28"/>
          <w:szCs w:val="28"/>
          <w:lang w:val="uk-UA"/>
        </w:rPr>
      </w:pPr>
    </w:p>
    <w:p w14:paraId="584B7551">
      <w:pPr>
        <w:pStyle w:val="10"/>
        <w:jc w:val="both"/>
        <w:rPr>
          <w:sz w:val="28"/>
          <w:szCs w:val="28"/>
          <w:lang w:val="uk-UA"/>
        </w:rPr>
      </w:pPr>
      <w:r>
        <w:rPr>
          <w:rFonts w:eastAsia="Calibri"/>
          <w:sz w:val="28"/>
          <w:szCs w:val="28"/>
          <w:lang w:val="uk-UA" w:eastAsia="en-US"/>
        </w:rPr>
        <w:br w:type="page"/>
      </w:r>
    </w:p>
    <w:p w14:paraId="49A70A39">
      <w:pPr>
        <w:pStyle w:val="10"/>
        <w:jc w:val="both"/>
        <w:rPr>
          <w:lang w:val="uk-UA"/>
        </w:rPr>
      </w:pPr>
      <w:r>
        <w:rPr>
          <w:lang w:val="uk-UA"/>
        </w:rPr>
        <w:t xml:space="preserve">                                                                                        Додаток 4</w:t>
      </w:r>
    </w:p>
    <w:p w14:paraId="7800183D">
      <w:pPr>
        <w:pStyle w:val="10"/>
        <w:jc w:val="both"/>
        <w:rPr>
          <w:lang w:val="uk-UA"/>
          <w14:ligatures w14:val="standardContextual"/>
        </w:rPr>
      </w:pPr>
      <w:r>
        <w:rPr>
          <w:lang w:val="uk-UA"/>
          <w14:ligatures w14:val="standardContextual"/>
        </w:rPr>
        <w:t xml:space="preserve">                                                                                       до Порядку розміщення та демонтажу</w:t>
      </w:r>
    </w:p>
    <w:p w14:paraId="6D868FA9">
      <w:pPr>
        <w:pStyle w:val="10"/>
        <w:jc w:val="both"/>
        <w:rPr>
          <w:lang w:val="uk-UA"/>
          <w14:ligatures w14:val="standardContextual"/>
        </w:rPr>
      </w:pPr>
      <w:r>
        <w:rPr>
          <w:lang w:val="uk-UA"/>
          <w14:ligatures w14:val="standardContextual"/>
        </w:rPr>
        <w:t xml:space="preserve">                                                                                       об’єктів зовнішньої реклами на</w:t>
      </w:r>
    </w:p>
    <w:p w14:paraId="3AF5555F">
      <w:pPr>
        <w:pStyle w:val="10"/>
        <w:jc w:val="both"/>
        <w:rPr>
          <w:lang w:val="uk-UA"/>
          <w14:ligatures w14:val="standardContextual"/>
        </w:rPr>
      </w:pPr>
      <w:r>
        <w:rPr>
          <w:lang w:val="uk-UA"/>
          <w14:ligatures w14:val="standardContextual"/>
        </w:rPr>
        <w:t xml:space="preserve">                                                                                       території  Широківської сільської ради</w:t>
      </w:r>
    </w:p>
    <w:p w14:paraId="39AE5A77">
      <w:pPr>
        <w:pStyle w:val="10"/>
        <w:jc w:val="both"/>
        <w:rPr>
          <w:lang w:val="uk-UA"/>
          <w14:ligatures w14:val="standardContextual"/>
        </w:rPr>
      </w:pPr>
      <w:r>
        <w:rPr>
          <w:lang w:val="uk-UA"/>
          <w14:ligatures w14:val="standardContextual"/>
        </w:rPr>
        <w:t xml:space="preserve">                                                                                       Запорізького району Запорізької області</w:t>
      </w:r>
    </w:p>
    <w:p w14:paraId="46B45AD8">
      <w:pPr>
        <w:pStyle w:val="10"/>
        <w:jc w:val="center"/>
        <w:rPr>
          <w:sz w:val="28"/>
          <w:szCs w:val="28"/>
          <w:lang w:val="uk-UA"/>
        </w:rPr>
      </w:pPr>
    </w:p>
    <w:p w14:paraId="2DE14747">
      <w:pPr>
        <w:pStyle w:val="10"/>
        <w:jc w:val="center"/>
        <w:rPr>
          <w:sz w:val="28"/>
          <w:szCs w:val="28"/>
          <w:lang w:val="uk-UA"/>
        </w:rPr>
      </w:pPr>
      <w:r>
        <w:rPr>
          <w:sz w:val="28"/>
          <w:szCs w:val="28"/>
          <w:lang w:val="uk-UA"/>
        </w:rPr>
        <w:t>ВИМОГА</w:t>
      </w:r>
    </w:p>
    <w:p w14:paraId="064B8B0C">
      <w:pPr>
        <w:pStyle w:val="10"/>
        <w:jc w:val="both"/>
        <w:rPr>
          <w:sz w:val="28"/>
          <w:szCs w:val="28"/>
          <w:lang w:val="uk-UA"/>
        </w:rPr>
      </w:pPr>
      <w:r>
        <w:rPr>
          <w:sz w:val="28"/>
          <w:szCs w:val="28"/>
          <w:lang w:val="uk-UA"/>
        </w:rPr>
        <w:t>про усунення порушення правил розміщення зовнішньої реклами на території Широківської сільської ради Запорізького району Запорізької області</w:t>
      </w:r>
    </w:p>
    <w:p w14:paraId="09239EAC">
      <w:pPr>
        <w:pStyle w:val="10"/>
        <w:jc w:val="both"/>
        <w:rPr>
          <w:sz w:val="28"/>
          <w:szCs w:val="28"/>
          <w:lang w:val="uk-UA"/>
        </w:rPr>
      </w:pPr>
    </w:p>
    <w:p w14:paraId="3DEE2AD0">
      <w:pPr>
        <w:pStyle w:val="10"/>
        <w:jc w:val="both"/>
        <w:rPr>
          <w:sz w:val="28"/>
          <w:szCs w:val="28"/>
          <w:lang w:val="uk-UA"/>
        </w:rPr>
      </w:pPr>
      <w:r>
        <w:rPr>
          <w:sz w:val="28"/>
          <w:szCs w:val="28"/>
          <w:lang w:val="uk-UA"/>
        </w:rPr>
        <w:t>_____________                                                             «_____»_________20___ р.</w:t>
      </w:r>
    </w:p>
    <w:p w14:paraId="06B90432">
      <w:pPr>
        <w:pStyle w:val="10"/>
        <w:jc w:val="both"/>
        <w:rPr>
          <w:sz w:val="28"/>
          <w:szCs w:val="28"/>
          <w:lang w:val="uk-UA"/>
        </w:rPr>
      </w:pPr>
    </w:p>
    <w:p w14:paraId="1BBE6CAC">
      <w:pPr>
        <w:pStyle w:val="10"/>
        <w:jc w:val="both"/>
        <w:rPr>
          <w:sz w:val="28"/>
          <w:szCs w:val="28"/>
          <w:lang w:val="uk-UA"/>
        </w:rPr>
      </w:pPr>
      <w:r>
        <w:rPr>
          <w:sz w:val="28"/>
          <w:szCs w:val="28"/>
          <w:lang w:val="uk-UA"/>
        </w:rPr>
        <w:t>Видана розповсюджувачу зовнішньої реклами___________________________</w:t>
      </w:r>
    </w:p>
    <w:p w14:paraId="31B6EE1C">
      <w:pPr>
        <w:pStyle w:val="10"/>
        <w:jc w:val="both"/>
        <w:rPr>
          <w:sz w:val="28"/>
          <w:szCs w:val="28"/>
          <w:lang w:val="uk-UA"/>
        </w:rPr>
      </w:pPr>
      <w:r>
        <w:rPr>
          <w:sz w:val="28"/>
          <w:szCs w:val="28"/>
          <w:lang w:val="uk-UA"/>
        </w:rPr>
        <w:t>__________________________________________________________________</w:t>
      </w:r>
    </w:p>
    <w:p w14:paraId="355ABC5B">
      <w:pPr>
        <w:pStyle w:val="10"/>
        <w:jc w:val="both"/>
        <w:rPr>
          <w:lang w:val="uk-UA"/>
        </w:rPr>
      </w:pPr>
      <w:r>
        <w:rPr>
          <w:lang w:val="uk-UA"/>
        </w:rPr>
        <w:t>найменування юридичної особи або ПІП фізичної особи-підприємця)</w:t>
      </w:r>
    </w:p>
    <w:p w14:paraId="7037A1FC">
      <w:pPr>
        <w:pStyle w:val="10"/>
        <w:jc w:val="both"/>
        <w:rPr>
          <w:sz w:val="28"/>
          <w:szCs w:val="28"/>
          <w:lang w:val="uk-UA"/>
        </w:rPr>
      </w:pPr>
      <w:r>
        <w:rPr>
          <w:sz w:val="28"/>
          <w:szCs w:val="28"/>
          <w:lang w:val="uk-UA"/>
        </w:rPr>
        <w:t>Місце знаходження (місце проживання):________________________________</w:t>
      </w:r>
    </w:p>
    <w:p w14:paraId="41AE7ED3">
      <w:pPr>
        <w:pStyle w:val="10"/>
        <w:jc w:val="both"/>
        <w:rPr>
          <w:sz w:val="28"/>
          <w:szCs w:val="28"/>
          <w:lang w:val="uk-UA"/>
        </w:rPr>
      </w:pPr>
      <w:r>
        <w:rPr>
          <w:sz w:val="28"/>
          <w:szCs w:val="28"/>
          <w:lang w:val="uk-UA"/>
        </w:rPr>
        <w:t>__________________________________________________________________</w:t>
      </w:r>
    </w:p>
    <w:p w14:paraId="14EC4E40">
      <w:pPr>
        <w:pStyle w:val="10"/>
        <w:jc w:val="both"/>
        <w:rPr>
          <w:sz w:val="28"/>
          <w:szCs w:val="28"/>
          <w:lang w:val="uk-UA"/>
        </w:rPr>
      </w:pPr>
      <w:r>
        <w:rPr>
          <w:sz w:val="28"/>
          <w:szCs w:val="28"/>
          <w:lang w:val="uk-UA"/>
        </w:rPr>
        <w:t>На спеціальні конструкції рекламних засобів: ___________________________</w:t>
      </w:r>
    </w:p>
    <w:p w14:paraId="77C14ACA">
      <w:pPr>
        <w:pStyle w:val="10"/>
        <w:jc w:val="both"/>
        <w:rPr>
          <w:sz w:val="28"/>
          <w:szCs w:val="28"/>
          <w:lang w:val="uk-UA"/>
        </w:rPr>
      </w:pPr>
      <w:r>
        <w:rPr>
          <w:sz w:val="28"/>
          <w:szCs w:val="28"/>
          <w:lang w:val="uk-UA"/>
        </w:rPr>
        <w:t>__________________________________________________________________</w:t>
      </w:r>
    </w:p>
    <w:p w14:paraId="3BA79136">
      <w:pPr>
        <w:pStyle w:val="10"/>
        <w:jc w:val="both"/>
        <w:rPr>
          <w:sz w:val="28"/>
          <w:szCs w:val="28"/>
          <w:lang w:val="uk-UA"/>
        </w:rPr>
      </w:pPr>
      <w:r>
        <w:rPr>
          <w:sz w:val="28"/>
          <w:szCs w:val="28"/>
          <w:lang w:val="uk-UA"/>
        </w:rPr>
        <w:t>Адреси розташування спеціальних конструкцій рекламних засобів: _________</w:t>
      </w:r>
    </w:p>
    <w:p w14:paraId="2F9AAAFF">
      <w:pPr>
        <w:pStyle w:val="10"/>
        <w:jc w:val="both"/>
        <w:rPr>
          <w:sz w:val="28"/>
          <w:szCs w:val="28"/>
          <w:lang w:val="uk-UA"/>
        </w:rPr>
      </w:pPr>
      <w:r>
        <w:rPr>
          <w:sz w:val="28"/>
          <w:szCs w:val="28"/>
          <w:lang w:val="uk-UA"/>
        </w:rPr>
        <w:t>__________________________________________________________________</w:t>
      </w:r>
    </w:p>
    <w:p w14:paraId="58FE62B6">
      <w:pPr>
        <w:pStyle w:val="10"/>
        <w:jc w:val="both"/>
        <w:rPr>
          <w:iCs/>
          <w:lang w:val="uk-UA"/>
        </w:rPr>
      </w:pPr>
      <w:r>
        <w:rPr>
          <w:iCs/>
          <w:lang w:val="uk-UA"/>
        </w:rPr>
        <w:t>якщо перелік великий – згідно з додатком до вимоги)</w:t>
      </w:r>
    </w:p>
    <w:p w14:paraId="39707B24">
      <w:pPr>
        <w:pStyle w:val="10"/>
        <w:jc w:val="both"/>
        <w:rPr>
          <w:sz w:val="28"/>
          <w:szCs w:val="28"/>
          <w:lang w:val="uk-UA"/>
        </w:rPr>
      </w:pPr>
      <w:r>
        <w:rPr>
          <w:sz w:val="28"/>
          <w:szCs w:val="28"/>
          <w:lang w:val="uk-UA"/>
        </w:rPr>
        <w:t>Під час розміщення Вами рекламних засобів на території Широківської сільської ради Запорізького району Запорізької області встановлено такі порушення:________________________________________________________</w:t>
      </w:r>
    </w:p>
    <w:p w14:paraId="39184413">
      <w:pPr>
        <w:pStyle w:val="10"/>
        <w:jc w:val="both"/>
        <w:rPr>
          <w:sz w:val="28"/>
          <w:szCs w:val="28"/>
          <w:lang w:val="uk-UA"/>
        </w:rPr>
      </w:pPr>
      <w:r>
        <w:rPr>
          <w:sz w:val="28"/>
          <w:szCs w:val="28"/>
          <w:lang w:val="uk-UA"/>
        </w:rPr>
        <w:t>__________________________________________________________________</w:t>
      </w:r>
    </w:p>
    <w:p w14:paraId="75756ED6">
      <w:pPr>
        <w:pStyle w:val="10"/>
        <w:jc w:val="both"/>
        <w:rPr>
          <w:sz w:val="28"/>
          <w:szCs w:val="28"/>
          <w:lang w:val="uk-UA"/>
        </w:rPr>
      </w:pPr>
      <w:r>
        <w:rPr>
          <w:sz w:val="28"/>
          <w:szCs w:val="28"/>
          <w:lang w:val="uk-UA"/>
        </w:rPr>
        <w:t>__________________________________________________________________</w:t>
      </w:r>
    </w:p>
    <w:p w14:paraId="7BE87E2D">
      <w:pPr>
        <w:pStyle w:val="10"/>
        <w:jc w:val="both"/>
        <w:rPr>
          <w:sz w:val="28"/>
          <w:szCs w:val="28"/>
          <w:lang w:val="uk-UA"/>
        </w:rPr>
      </w:pPr>
      <w:r>
        <w:rPr>
          <w:sz w:val="28"/>
          <w:szCs w:val="28"/>
          <w:lang w:val="uk-UA"/>
        </w:rPr>
        <w:t>Пропонуємо у _____________ термін усунути зазначені у цій вимозі порушення шляхом:_________________________________________________</w:t>
      </w:r>
    </w:p>
    <w:p w14:paraId="2E83AF6C">
      <w:pPr>
        <w:pStyle w:val="10"/>
        <w:jc w:val="both"/>
        <w:rPr>
          <w:sz w:val="28"/>
          <w:szCs w:val="28"/>
          <w:lang w:val="uk-UA"/>
        </w:rPr>
      </w:pPr>
      <w:r>
        <w:rPr>
          <w:sz w:val="28"/>
          <w:szCs w:val="28"/>
          <w:lang w:val="uk-UA"/>
        </w:rPr>
        <w:t>__________________________________________________________________</w:t>
      </w:r>
    </w:p>
    <w:p w14:paraId="3C7AA801">
      <w:pPr>
        <w:pStyle w:val="10"/>
        <w:jc w:val="both"/>
        <w:rPr>
          <w:sz w:val="28"/>
          <w:szCs w:val="28"/>
          <w:lang w:val="uk-UA"/>
        </w:rPr>
      </w:pPr>
      <w:r>
        <w:rPr>
          <w:sz w:val="28"/>
          <w:szCs w:val="28"/>
          <w:lang w:val="uk-UA"/>
        </w:rPr>
        <w:t>Про усунення порушень письмово інформуйте робочий орган Широківської сільської ради Запорізького району Запорізької області ___________________ ____________________________________________________до ____________</w:t>
      </w:r>
    </w:p>
    <w:p w14:paraId="5EB767F5">
      <w:pPr>
        <w:pStyle w:val="10"/>
        <w:jc w:val="both"/>
        <w:rPr>
          <w:sz w:val="28"/>
          <w:szCs w:val="28"/>
          <w:lang w:val="uk-UA"/>
        </w:rPr>
      </w:pPr>
      <w:r>
        <w:rPr>
          <w:sz w:val="28"/>
          <w:szCs w:val="28"/>
          <w:lang w:val="uk-UA"/>
        </w:rPr>
        <w:t>(адреса)</w:t>
      </w:r>
    </w:p>
    <w:p w14:paraId="66058EDE">
      <w:pPr>
        <w:pStyle w:val="10"/>
        <w:jc w:val="both"/>
        <w:rPr>
          <w:sz w:val="28"/>
          <w:szCs w:val="28"/>
          <w:lang w:val="uk-UA"/>
        </w:rPr>
      </w:pPr>
      <w:r>
        <w:rPr>
          <w:sz w:val="28"/>
          <w:szCs w:val="28"/>
          <w:lang w:val="uk-UA"/>
        </w:rPr>
        <w:t>У випадку невиконання цієї вимоги у зазначений термін спеціальні конструкції рекламних засобів будуть демонтовані комунальним чи/або спеціалізованим підприємством, що може проводити демонтаж, з покладанням на Вас (Вашу організацію) витрат, пов’язаних з демонтажем рекламних засобів та їх зберіганням.</w:t>
      </w:r>
    </w:p>
    <w:p w14:paraId="6778D1AC">
      <w:pPr>
        <w:pStyle w:val="10"/>
        <w:jc w:val="both"/>
        <w:rPr>
          <w:sz w:val="28"/>
          <w:szCs w:val="28"/>
          <w:lang w:val="uk-UA"/>
        </w:rPr>
      </w:pPr>
      <w:r>
        <w:rPr>
          <w:sz w:val="28"/>
          <w:szCs w:val="28"/>
          <w:lang w:val="uk-UA"/>
        </w:rPr>
        <w:t xml:space="preserve">Керівник робочого органу __________________ _________________________ </w:t>
      </w:r>
    </w:p>
    <w:p w14:paraId="31805D44">
      <w:pPr>
        <w:pStyle w:val="10"/>
        <w:jc w:val="both"/>
        <w:rPr>
          <w:lang w:val="uk-UA"/>
        </w:rPr>
      </w:pPr>
      <w:r>
        <w:rPr>
          <w:sz w:val="28"/>
          <w:szCs w:val="28"/>
          <w:lang w:val="uk-UA"/>
        </w:rPr>
        <w:t xml:space="preserve">        МП                                    </w:t>
      </w:r>
      <w:r>
        <w:rPr>
          <w:lang w:val="uk-UA"/>
        </w:rPr>
        <w:t>( підпис)                           (ініціали, прізвище )</w:t>
      </w:r>
    </w:p>
    <w:p w14:paraId="35C7E1B5">
      <w:pPr>
        <w:pStyle w:val="10"/>
        <w:jc w:val="both"/>
        <w:rPr>
          <w:sz w:val="28"/>
          <w:szCs w:val="28"/>
          <w:lang w:val="uk-UA"/>
        </w:rPr>
      </w:pPr>
      <w:r>
        <w:rPr>
          <w:sz w:val="28"/>
          <w:szCs w:val="28"/>
          <w:lang w:val="uk-UA"/>
        </w:rPr>
        <w:t xml:space="preserve">Вимогу одержав: __________________ _________________________________ </w:t>
      </w:r>
    </w:p>
    <w:p w14:paraId="40E3E36C">
      <w:pPr>
        <w:pStyle w:val="10"/>
        <w:jc w:val="both"/>
        <w:rPr>
          <w:lang w:val="uk-UA"/>
        </w:rPr>
      </w:pPr>
      <w:r>
        <w:rPr>
          <w:lang w:val="uk-UA"/>
        </w:rPr>
        <w:t xml:space="preserve">                                                           ( підпис)                           (ініціали, прізвище )</w:t>
      </w:r>
    </w:p>
    <w:p w14:paraId="35DA902A">
      <w:pPr>
        <w:pStyle w:val="10"/>
        <w:jc w:val="both"/>
        <w:rPr>
          <w:sz w:val="28"/>
          <w:szCs w:val="28"/>
          <w:lang w:val="uk-UA"/>
        </w:rPr>
      </w:pPr>
    </w:p>
    <w:p w14:paraId="596E8B44">
      <w:pPr>
        <w:pStyle w:val="10"/>
        <w:jc w:val="both"/>
        <w:rPr>
          <w:sz w:val="28"/>
          <w:szCs w:val="28"/>
          <w:shd w:val="clear" w:color="auto" w:fill="FFFFFF"/>
          <w:lang w:val="uk-UA"/>
          <w14:ligatures w14:val="standardContextual"/>
        </w:rPr>
      </w:pPr>
      <w:r>
        <w:rPr>
          <w:sz w:val="28"/>
          <w:szCs w:val="28"/>
          <w:shd w:val="clear" w:color="auto" w:fill="FFFFFF"/>
          <w:lang w:val="uk-UA"/>
          <w14:ligatures w14:val="standardContextual"/>
        </w:rPr>
        <w:t>Керуючий справами                                                       Лариса ГОЛОВАНЬ</w:t>
      </w:r>
    </w:p>
    <w:p w14:paraId="66315E50">
      <w:pPr>
        <w:pStyle w:val="10"/>
        <w:jc w:val="both"/>
        <w:rPr>
          <w:sz w:val="28"/>
          <w:szCs w:val="28"/>
          <w:shd w:val="clear" w:color="auto" w:fill="FFFFFF"/>
          <w:lang w:val="uk-UA"/>
          <w14:ligatures w14:val="standardContextual"/>
        </w:rPr>
      </w:pPr>
    </w:p>
    <w:p w14:paraId="08011E7F">
      <w:pPr>
        <w:pStyle w:val="10"/>
        <w:jc w:val="center"/>
        <w:rPr>
          <w:b/>
          <w:bCs/>
          <w:sz w:val="28"/>
          <w:szCs w:val="28"/>
          <w:lang w:val="uk-UA"/>
        </w:rPr>
      </w:pPr>
      <w:r>
        <w:rPr>
          <w:b/>
          <w:bCs/>
          <w:sz w:val="28"/>
          <w:szCs w:val="28"/>
          <w:lang w:val="uk-UA"/>
        </w:rPr>
        <w:t>Аналіз регуляторного впливу-</w:t>
      </w:r>
    </w:p>
    <w:p w14:paraId="5921EDAF">
      <w:pPr>
        <w:pStyle w:val="10"/>
        <w:jc w:val="center"/>
        <w:rPr>
          <w:b/>
          <w:bCs/>
          <w:sz w:val="28"/>
          <w:szCs w:val="28"/>
          <w:lang w:val="uk-UA"/>
        </w:rPr>
      </w:pPr>
      <w:r>
        <w:rPr>
          <w:b/>
          <w:bCs/>
          <w:sz w:val="28"/>
          <w:szCs w:val="28"/>
          <w:lang w:val="uk-UA"/>
        </w:rPr>
        <w:t>Проєкту рішення виконавчого комітету</w:t>
      </w:r>
    </w:p>
    <w:p w14:paraId="0436C96C">
      <w:pPr>
        <w:pStyle w:val="10"/>
        <w:jc w:val="center"/>
        <w:rPr>
          <w:b/>
          <w:bCs/>
          <w:sz w:val="28"/>
          <w:szCs w:val="28"/>
          <w:lang w:val="uk-UA"/>
        </w:rPr>
      </w:pPr>
      <w:r>
        <w:rPr>
          <w:b/>
          <w:bCs/>
          <w:sz w:val="28"/>
          <w:szCs w:val="28"/>
          <w:lang w:val="uk-UA"/>
        </w:rPr>
        <w:t>Широківської сільської ради</w:t>
      </w:r>
    </w:p>
    <w:p w14:paraId="792A68F4">
      <w:pPr>
        <w:pStyle w:val="10"/>
        <w:jc w:val="center"/>
        <w:rPr>
          <w:b/>
          <w:bCs/>
          <w:sz w:val="28"/>
          <w:szCs w:val="28"/>
          <w:lang w:val="uk-UA"/>
        </w:rPr>
      </w:pPr>
      <w:r>
        <w:rPr>
          <w:b/>
          <w:bCs/>
          <w:sz w:val="28"/>
          <w:szCs w:val="28"/>
          <w:lang w:val="uk-UA"/>
        </w:rPr>
        <w:t>«Про затвердження Порядку розміщення та демонтажу об’єктів</w:t>
      </w:r>
    </w:p>
    <w:p w14:paraId="6E97DB05">
      <w:pPr>
        <w:pStyle w:val="10"/>
        <w:jc w:val="center"/>
        <w:rPr>
          <w:b/>
          <w:bCs/>
          <w:sz w:val="28"/>
          <w:szCs w:val="28"/>
          <w:lang w:val="uk-UA"/>
        </w:rPr>
      </w:pPr>
      <w:r>
        <w:rPr>
          <w:b/>
          <w:bCs/>
          <w:sz w:val="28"/>
          <w:szCs w:val="28"/>
          <w:lang w:val="uk-UA"/>
        </w:rPr>
        <w:t>зовнішньої реклами на території Широківської сільської ради Запорізького району Запорізької області у новій редакції»</w:t>
      </w:r>
    </w:p>
    <w:p w14:paraId="596E4759">
      <w:pPr>
        <w:pStyle w:val="10"/>
        <w:jc w:val="both"/>
        <w:rPr>
          <w:sz w:val="28"/>
          <w:szCs w:val="28"/>
          <w:lang w:val="uk-UA"/>
        </w:rPr>
      </w:pPr>
    </w:p>
    <w:p w14:paraId="130E9874">
      <w:pPr>
        <w:pStyle w:val="10"/>
        <w:jc w:val="both"/>
        <w:rPr>
          <w:sz w:val="28"/>
          <w:szCs w:val="28"/>
          <w:lang w:val="uk-UA"/>
        </w:rPr>
      </w:pPr>
      <w:r>
        <w:rPr>
          <w:sz w:val="28"/>
          <w:szCs w:val="28"/>
          <w:lang w:val="uk-UA"/>
        </w:rPr>
        <w:t>Розроблений на виконання та з дотриманням вимог Закону України «Про засади державної регуляторної політики у сфері господарської діяльності», «Методики проведення аналізу впливу регуляторного акта», затвердженої постановою Кабінету Міністрів України від 11 березня 2004 року № 308.</w:t>
      </w:r>
    </w:p>
    <w:p w14:paraId="1C43CB64">
      <w:pPr>
        <w:pStyle w:val="10"/>
        <w:jc w:val="both"/>
        <w:rPr>
          <w:sz w:val="28"/>
          <w:szCs w:val="28"/>
          <w:lang w:val="uk-UA"/>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72"/>
        <w:gridCol w:w="4673"/>
      </w:tblGrid>
      <w:tr w14:paraId="35AF8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Borders>
              <w:top w:val="single" w:color="auto" w:sz="4" w:space="0"/>
              <w:left w:val="single" w:color="auto" w:sz="4" w:space="0"/>
              <w:bottom w:val="single" w:color="auto" w:sz="4" w:space="0"/>
              <w:right w:val="single" w:color="auto" w:sz="4" w:space="0"/>
            </w:tcBorders>
          </w:tcPr>
          <w:p w14:paraId="7BB16D96">
            <w:pPr>
              <w:pStyle w:val="10"/>
              <w:jc w:val="both"/>
              <w:rPr>
                <w:kern w:val="2"/>
                <w:sz w:val="28"/>
                <w:szCs w:val="28"/>
                <w:lang w:val="uk-UA"/>
                <w14:ligatures w14:val="standardContextual"/>
              </w:rPr>
            </w:pPr>
            <w:r>
              <w:rPr>
                <w:kern w:val="2"/>
                <w:sz w:val="28"/>
                <w:szCs w:val="28"/>
                <w:lang w:val="uk-UA"/>
                <w14:ligatures w14:val="standardContextual"/>
              </w:rPr>
              <w:t>Назва регуляторного акта:</w:t>
            </w:r>
          </w:p>
        </w:tc>
        <w:tc>
          <w:tcPr>
            <w:tcW w:w="4673" w:type="dxa"/>
            <w:tcBorders>
              <w:top w:val="single" w:color="auto" w:sz="4" w:space="0"/>
              <w:left w:val="single" w:color="auto" w:sz="4" w:space="0"/>
              <w:bottom w:val="single" w:color="auto" w:sz="4" w:space="0"/>
              <w:right w:val="single" w:color="auto" w:sz="4" w:space="0"/>
            </w:tcBorders>
          </w:tcPr>
          <w:p w14:paraId="56C51566">
            <w:pPr>
              <w:pStyle w:val="10"/>
              <w:jc w:val="both"/>
              <w:rPr>
                <w:kern w:val="2"/>
                <w:sz w:val="28"/>
                <w:szCs w:val="28"/>
                <w:lang w:val="uk-UA"/>
                <w14:ligatures w14:val="standardContextual"/>
              </w:rPr>
            </w:pPr>
            <w:r>
              <w:rPr>
                <w:kern w:val="2"/>
                <w:sz w:val="28"/>
                <w:szCs w:val="28"/>
                <w:lang w:val="uk-UA"/>
                <w14:ligatures w14:val="standardContextual"/>
              </w:rPr>
              <w:t>Проєкт рішення виконавчого комітету Широківської сільської ради «Про затвердження Порядку розміщення та демонтажу об’єктів зовнішньої реклами на території Широківської сільської ради Запорізького району Запорізької області у новій редакції</w:t>
            </w:r>
          </w:p>
        </w:tc>
      </w:tr>
      <w:tr w14:paraId="26B07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Borders>
              <w:top w:val="single" w:color="auto" w:sz="4" w:space="0"/>
              <w:left w:val="single" w:color="auto" w:sz="4" w:space="0"/>
              <w:bottom w:val="single" w:color="auto" w:sz="4" w:space="0"/>
              <w:right w:val="single" w:color="auto" w:sz="4" w:space="0"/>
            </w:tcBorders>
          </w:tcPr>
          <w:p w14:paraId="65A08018">
            <w:pPr>
              <w:pStyle w:val="10"/>
              <w:jc w:val="both"/>
              <w:rPr>
                <w:kern w:val="2"/>
                <w:sz w:val="28"/>
                <w:szCs w:val="28"/>
                <w:lang w:val="uk-UA"/>
                <w14:ligatures w14:val="standardContextual"/>
              </w:rPr>
            </w:pPr>
            <w:r>
              <w:rPr>
                <w:kern w:val="2"/>
                <w:sz w:val="28"/>
                <w:szCs w:val="28"/>
                <w:lang w:val="uk-UA"/>
                <w14:ligatures w14:val="standardContextual"/>
              </w:rPr>
              <w:t>Регуляторний орган</w:t>
            </w:r>
          </w:p>
        </w:tc>
        <w:tc>
          <w:tcPr>
            <w:tcW w:w="4673" w:type="dxa"/>
            <w:tcBorders>
              <w:top w:val="single" w:color="auto" w:sz="4" w:space="0"/>
              <w:left w:val="single" w:color="auto" w:sz="4" w:space="0"/>
              <w:bottom w:val="single" w:color="auto" w:sz="4" w:space="0"/>
              <w:right w:val="single" w:color="auto" w:sz="4" w:space="0"/>
            </w:tcBorders>
          </w:tcPr>
          <w:p w14:paraId="01E74CEE">
            <w:pPr>
              <w:pStyle w:val="10"/>
              <w:jc w:val="both"/>
              <w:rPr>
                <w:kern w:val="2"/>
                <w:sz w:val="28"/>
                <w:szCs w:val="28"/>
                <w:lang w:val="uk-UA"/>
                <w14:ligatures w14:val="standardContextual"/>
              </w:rPr>
            </w:pPr>
            <w:r>
              <w:rPr>
                <w:kern w:val="2"/>
                <w:sz w:val="28"/>
                <w:szCs w:val="28"/>
                <w:lang w:val="uk-UA"/>
                <w14:ligatures w14:val="standardContextual"/>
              </w:rPr>
              <w:t>Виконавчий комітет Широківської сільської ради Запорізького району Запорізької області</w:t>
            </w:r>
          </w:p>
        </w:tc>
      </w:tr>
      <w:tr w14:paraId="5ED01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72" w:type="dxa"/>
            <w:tcBorders>
              <w:top w:val="single" w:color="auto" w:sz="4" w:space="0"/>
              <w:left w:val="single" w:color="auto" w:sz="4" w:space="0"/>
              <w:bottom w:val="single" w:color="auto" w:sz="4" w:space="0"/>
              <w:right w:val="single" w:color="auto" w:sz="4" w:space="0"/>
            </w:tcBorders>
          </w:tcPr>
          <w:p w14:paraId="73209AD7">
            <w:pPr>
              <w:pStyle w:val="10"/>
              <w:jc w:val="both"/>
              <w:rPr>
                <w:kern w:val="2"/>
                <w:sz w:val="28"/>
                <w:szCs w:val="28"/>
                <w:lang w:val="uk-UA"/>
                <w14:ligatures w14:val="standardContextual"/>
              </w:rPr>
            </w:pPr>
            <w:r>
              <w:rPr>
                <w:kern w:val="2"/>
                <w:sz w:val="28"/>
                <w:szCs w:val="28"/>
                <w:lang w:val="uk-UA"/>
                <w14:ligatures w14:val="standardContextual"/>
              </w:rPr>
              <w:t>Розробник аналізу регуляторного впливу</w:t>
            </w:r>
          </w:p>
        </w:tc>
        <w:tc>
          <w:tcPr>
            <w:tcW w:w="4673" w:type="dxa"/>
            <w:tcBorders>
              <w:top w:val="single" w:color="auto" w:sz="4" w:space="0"/>
              <w:left w:val="single" w:color="auto" w:sz="4" w:space="0"/>
              <w:bottom w:val="single" w:color="auto" w:sz="4" w:space="0"/>
              <w:right w:val="single" w:color="auto" w:sz="4" w:space="0"/>
            </w:tcBorders>
          </w:tcPr>
          <w:p w14:paraId="7C9C4405">
            <w:pPr>
              <w:pStyle w:val="10"/>
              <w:jc w:val="both"/>
              <w:rPr>
                <w:kern w:val="2"/>
                <w:sz w:val="28"/>
                <w:szCs w:val="28"/>
                <w:lang w:val="uk-UA"/>
                <w14:ligatures w14:val="standardContextual"/>
              </w:rPr>
            </w:pPr>
            <w:r>
              <w:rPr>
                <w:kern w:val="2"/>
                <w:sz w:val="28"/>
                <w:szCs w:val="28"/>
                <w:lang w:val="uk-UA"/>
                <w14:ligatures w14:val="standardContextual"/>
              </w:rPr>
              <w:t xml:space="preserve">Відділ агропромислового комплексу та земельних відносин Широківської сільської ради Запорізького району Запорізької області </w:t>
            </w:r>
          </w:p>
        </w:tc>
      </w:tr>
    </w:tbl>
    <w:p w14:paraId="5D07DA3D">
      <w:pPr>
        <w:pStyle w:val="10"/>
        <w:jc w:val="both"/>
        <w:rPr>
          <w:rFonts w:eastAsia="Calibri"/>
          <w:sz w:val="28"/>
          <w:szCs w:val="28"/>
          <w:lang w:val="uk-UA"/>
        </w:rPr>
      </w:pPr>
    </w:p>
    <w:p w14:paraId="69D6DE6C">
      <w:pPr>
        <w:pStyle w:val="10"/>
        <w:jc w:val="both"/>
        <w:rPr>
          <w:b/>
          <w:bCs/>
          <w:sz w:val="28"/>
          <w:szCs w:val="28"/>
          <w:lang w:val="uk-UA"/>
        </w:rPr>
      </w:pPr>
      <w:r>
        <w:rPr>
          <w:b/>
          <w:bCs/>
          <w:sz w:val="28"/>
          <w:szCs w:val="28"/>
          <w:lang w:val="uk-UA"/>
        </w:rPr>
        <w:t>1. Визначення проблеми</w:t>
      </w:r>
    </w:p>
    <w:p w14:paraId="02F863B2">
      <w:pPr>
        <w:pStyle w:val="10"/>
        <w:jc w:val="both"/>
        <w:rPr>
          <w:sz w:val="28"/>
          <w:szCs w:val="28"/>
          <w:lang w:val="uk-UA"/>
        </w:rPr>
      </w:pPr>
    </w:p>
    <w:p w14:paraId="4823CFE2">
      <w:pPr>
        <w:pStyle w:val="10"/>
        <w:jc w:val="both"/>
        <w:rPr>
          <w:sz w:val="28"/>
          <w:szCs w:val="28"/>
          <w:lang w:val="uk-UA"/>
        </w:rPr>
      </w:pPr>
      <w:r>
        <w:rPr>
          <w:sz w:val="28"/>
          <w:szCs w:val="28"/>
          <w:lang w:val="uk-UA"/>
        </w:rPr>
        <w:t>На момент розроблення даного регуляторного акту на території Широківської сільської ради Запорізького району Запорізької області діє рішення виконавчого комітету Широківської сільської ради Запорізького району Запорізької області №89 від 02.11.2017 «Про затвердження Порядку розміщення та демонтажу об’єктів зовнішньої реклами на території Широківської сільської ради Запорізького району Запорізької області».</w:t>
      </w:r>
    </w:p>
    <w:p w14:paraId="2CDB0C35">
      <w:pPr>
        <w:pStyle w:val="10"/>
        <w:jc w:val="both"/>
        <w:rPr>
          <w:sz w:val="28"/>
          <w:szCs w:val="28"/>
          <w:lang w:val="uk-UA"/>
        </w:rPr>
      </w:pPr>
      <w:r>
        <w:rPr>
          <w:sz w:val="28"/>
          <w:szCs w:val="28"/>
          <w:lang w:val="uk-UA"/>
        </w:rPr>
        <w:t>Зовнішня реклама суттєво впливає на загальний вигляд території. Належне розміщення засобів зовнішньої реклами в структурі забудови може суттєво погіршити естетичні якості середовища, його привабливість, зменшити якість сприйняття середовища в цілому.</w:t>
      </w:r>
    </w:p>
    <w:p w14:paraId="01109DF4">
      <w:pPr>
        <w:pStyle w:val="10"/>
        <w:jc w:val="both"/>
        <w:rPr>
          <w:sz w:val="28"/>
          <w:szCs w:val="28"/>
          <w:lang w:val="uk-UA"/>
        </w:rPr>
      </w:pPr>
      <w:r>
        <w:rPr>
          <w:sz w:val="28"/>
          <w:szCs w:val="28"/>
          <w:lang w:val="uk-UA"/>
        </w:rPr>
        <w:t>З метою впорядкування та врегулювання розміщення зовнішньої реклами, приведення у відповідність чинному законодавству та визначення порядку надання в користування місць, які перебувають у комунальній власності для розташування спеціальних конструкції в межах населених пунктів Широківської сільської ради Запорізького району Запорізької області виникла нагальна проблема у розроблені нових правил розміщення зовнішньої реклами.</w:t>
      </w:r>
    </w:p>
    <w:p w14:paraId="3E99A657">
      <w:pPr>
        <w:pStyle w:val="10"/>
        <w:jc w:val="both"/>
        <w:rPr>
          <w:sz w:val="28"/>
          <w:szCs w:val="28"/>
          <w:lang w:val="uk-UA"/>
        </w:rPr>
      </w:pPr>
      <w:r>
        <w:rPr>
          <w:sz w:val="28"/>
          <w:szCs w:val="28"/>
          <w:lang w:val="uk-UA"/>
        </w:rPr>
        <w:t>Чинний порядок розміщення реклами встановлює загальний порядок розміщення рекламних засобів на території Широківської сільської ради Запорізького району Запорізької області. Натомість новим порядком пропонується деталізувати вимоги до їх розміщення.</w:t>
      </w:r>
    </w:p>
    <w:p w14:paraId="743BAA03">
      <w:pPr>
        <w:pStyle w:val="10"/>
        <w:jc w:val="both"/>
        <w:rPr>
          <w:sz w:val="28"/>
          <w:szCs w:val="28"/>
          <w:lang w:val="uk-UA"/>
        </w:rPr>
      </w:pPr>
      <w:r>
        <w:rPr>
          <w:sz w:val="28"/>
          <w:szCs w:val="28"/>
          <w:lang w:val="uk-UA"/>
        </w:rPr>
        <w:t>Затвердження нової редакції порядку розміщення та демонтажу об’єктів зовнішньої реклами на території Широківської сільської ради Запорізького району Запорізької області, з урахування актів чинного законодавства в галузі зовнішньої реклами, слугуватиме фундаментальним підходи для:</w:t>
      </w:r>
    </w:p>
    <w:p w14:paraId="35362995">
      <w:pPr>
        <w:pStyle w:val="10"/>
        <w:jc w:val="both"/>
        <w:rPr>
          <w:sz w:val="28"/>
          <w:szCs w:val="28"/>
          <w:lang w:val="uk-UA"/>
        </w:rPr>
      </w:pPr>
      <w:r>
        <w:rPr>
          <w:sz w:val="28"/>
          <w:szCs w:val="28"/>
          <w:lang w:val="uk-UA"/>
        </w:rPr>
        <w:t>- створенням єдиного порядку розміщення зовнішньої реклами для всіх населених пунктів Широківської сільської ради Запорізького району Запорізької області;</w:t>
      </w:r>
    </w:p>
    <w:p w14:paraId="35E52575">
      <w:pPr>
        <w:pStyle w:val="10"/>
        <w:jc w:val="both"/>
        <w:rPr>
          <w:sz w:val="28"/>
          <w:szCs w:val="28"/>
          <w:lang w:val="uk-UA"/>
        </w:rPr>
      </w:pPr>
      <w:r>
        <w:rPr>
          <w:sz w:val="28"/>
          <w:szCs w:val="28"/>
          <w:lang w:val="uk-UA"/>
        </w:rPr>
        <w:t>- впорядкування розміщення об’єктів зовнішньої реклами на території населених пунктів громади, підвищення якості об’єктів зовнішньої реклами.</w:t>
      </w:r>
    </w:p>
    <w:p w14:paraId="586B0E66">
      <w:pPr>
        <w:pStyle w:val="10"/>
        <w:jc w:val="both"/>
        <w:rPr>
          <w:sz w:val="28"/>
          <w:szCs w:val="28"/>
          <w:lang w:val="uk-UA"/>
        </w:rPr>
      </w:pPr>
      <w:r>
        <w:rPr>
          <w:sz w:val="28"/>
          <w:szCs w:val="28"/>
          <w:lang w:val="uk-UA"/>
        </w:rPr>
        <w:t>- ведення окремих обмежень щодо розміщення рекламних конструкції на території Широківської сільської ради Запорізького району Запорізької області;</w:t>
      </w:r>
    </w:p>
    <w:p w14:paraId="1F69A0DF">
      <w:pPr>
        <w:pStyle w:val="10"/>
        <w:jc w:val="both"/>
        <w:rPr>
          <w:sz w:val="28"/>
          <w:szCs w:val="28"/>
          <w:lang w:val="uk-UA"/>
        </w:rPr>
      </w:pPr>
      <w:r>
        <w:rPr>
          <w:sz w:val="28"/>
          <w:szCs w:val="28"/>
          <w:lang w:val="uk-UA"/>
        </w:rPr>
        <w:t>- демонтаж розмішених рекламних засобів, встановлених без відповідних дозвільних документів;</w:t>
      </w:r>
    </w:p>
    <w:p w14:paraId="3F1BD373">
      <w:pPr>
        <w:pStyle w:val="10"/>
        <w:jc w:val="both"/>
        <w:rPr>
          <w:sz w:val="28"/>
          <w:szCs w:val="28"/>
          <w:lang w:val="uk-UA"/>
        </w:rPr>
      </w:pPr>
      <w:r>
        <w:rPr>
          <w:sz w:val="28"/>
          <w:szCs w:val="28"/>
          <w:lang w:val="uk-UA"/>
        </w:rPr>
        <w:t>- проведення заходів благоустрою об’єктів зовнішньої реклами;</w:t>
      </w:r>
    </w:p>
    <w:p w14:paraId="0822972E">
      <w:pPr>
        <w:pStyle w:val="10"/>
        <w:jc w:val="both"/>
        <w:rPr>
          <w:sz w:val="28"/>
          <w:szCs w:val="28"/>
          <w:lang w:val="uk-UA"/>
        </w:rPr>
      </w:pPr>
      <w:r>
        <w:rPr>
          <w:sz w:val="28"/>
          <w:szCs w:val="28"/>
          <w:lang w:val="uk-UA"/>
        </w:rPr>
        <w:t>Запропоноване регулювання покликане вирішити проблеми, вдосконаливши відносини, пов’язані з розміщенням об’єктів зовнішньої реклами на території громади.</w:t>
      </w:r>
    </w:p>
    <w:p w14:paraId="0BEC2C2C">
      <w:pPr>
        <w:pStyle w:val="10"/>
        <w:jc w:val="both"/>
        <w:rPr>
          <w:sz w:val="28"/>
          <w:szCs w:val="28"/>
          <w:lang w:val="uk-UA"/>
        </w:rPr>
      </w:pPr>
      <w:r>
        <w:rPr>
          <w:sz w:val="28"/>
          <w:szCs w:val="28"/>
          <w:lang w:val="uk-UA"/>
        </w:rPr>
        <w:t>Прийняття даного рішення забезпечить дотримання вимог діючого нормативно-правового акту при здійсненні процедури видачі дозволів на розміщення зовнішньої реклами на території Широківської сільської ради Запорізького району Запорізької області.</w:t>
      </w:r>
    </w:p>
    <w:p w14:paraId="2E430325">
      <w:pPr>
        <w:pStyle w:val="10"/>
        <w:jc w:val="both"/>
        <w:rPr>
          <w:b/>
          <w:bCs/>
          <w:sz w:val="28"/>
          <w:szCs w:val="28"/>
          <w:lang w:val="uk-UA"/>
        </w:rPr>
      </w:pPr>
      <w:r>
        <w:rPr>
          <w:b/>
          <w:bCs/>
          <w:sz w:val="28"/>
          <w:szCs w:val="28"/>
          <w:lang w:val="uk-UA"/>
        </w:rPr>
        <w:t>Основні групи (підгрупи), на які проблема справляє вплив:</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16"/>
        <w:gridCol w:w="3071"/>
        <w:gridCol w:w="3058"/>
      </w:tblGrid>
      <w:tr w14:paraId="7A622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6" w:type="dxa"/>
            <w:tcBorders>
              <w:top w:val="single" w:color="auto" w:sz="4" w:space="0"/>
              <w:left w:val="single" w:color="auto" w:sz="4" w:space="0"/>
              <w:bottom w:val="single" w:color="auto" w:sz="4" w:space="0"/>
              <w:right w:val="single" w:color="auto" w:sz="4" w:space="0"/>
            </w:tcBorders>
          </w:tcPr>
          <w:p w14:paraId="71659E44">
            <w:pPr>
              <w:pStyle w:val="10"/>
              <w:jc w:val="both"/>
              <w:rPr>
                <w:kern w:val="2"/>
                <w:sz w:val="28"/>
                <w:szCs w:val="28"/>
                <w:lang w:val="uk-UA" w:eastAsia="uk-UA"/>
                <w14:ligatures w14:val="standardContextual"/>
              </w:rPr>
            </w:pPr>
            <w:r>
              <w:rPr>
                <w:kern w:val="2"/>
                <w:sz w:val="28"/>
                <w:szCs w:val="28"/>
                <w:lang w:val="uk-UA" w:eastAsia="uk-UA"/>
                <w14:ligatures w14:val="standardContextual"/>
              </w:rPr>
              <w:t>Групи (підгрупи)</w:t>
            </w:r>
          </w:p>
        </w:tc>
        <w:tc>
          <w:tcPr>
            <w:tcW w:w="3071" w:type="dxa"/>
            <w:tcBorders>
              <w:top w:val="single" w:color="auto" w:sz="4" w:space="0"/>
              <w:left w:val="single" w:color="auto" w:sz="4" w:space="0"/>
              <w:bottom w:val="single" w:color="auto" w:sz="4" w:space="0"/>
              <w:right w:val="single" w:color="auto" w:sz="4" w:space="0"/>
            </w:tcBorders>
          </w:tcPr>
          <w:p w14:paraId="7BD1F13E">
            <w:pPr>
              <w:pStyle w:val="10"/>
              <w:jc w:val="both"/>
              <w:rPr>
                <w:kern w:val="2"/>
                <w:sz w:val="28"/>
                <w:szCs w:val="28"/>
                <w:lang w:val="uk-UA" w:eastAsia="uk-UA"/>
                <w14:ligatures w14:val="standardContextual"/>
              </w:rPr>
            </w:pPr>
            <w:r>
              <w:rPr>
                <w:kern w:val="2"/>
                <w:sz w:val="28"/>
                <w:szCs w:val="28"/>
                <w:lang w:val="uk-UA" w:eastAsia="uk-UA"/>
                <w14:ligatures w14:val="standardContextual"/>
              </w:rPr>
              <w:t>Так</w:t>
            </w:r>
          </w:p>
        </w:tc>
        <w:tc>
          <w:tcPr>
            <w:tcW w:w="3058" w:type="dxa"/>
            <w:tcBorders>
              <w:top w:val="single" w:color="auto" w:sz="4" w:space="0"/>
              <w:left w:val="single" w:color="auto" w:sz="4" w:space="0"/>
              <w:bottom w:val="single" w:color="auto" w:sz="4" w:space="0"/>
              <w:right w:val="single" w:color="auto" w:sz="4" w:space="0"/>
            </w:tcBorders>
          </w:tcPr>
          <w:p w14:paraId="29CD2D36">
            <w:pPr>
              <w:pStyle w:val="10"/>
              <w:jc w:val="both"/>
              <w:rPr>
                <w:kern w:val="2"/>
                <w:sz w:val="28"/>
                <w:szCs w:val="28"/>
                <w:lang w:val="uk-UA" w:eastAsia="uk-UA"/>
                <w14:ligatures w14:val="standardContextual"/>
              </w:rPr>
            </w:pPr>
            <w:r>
              <w:rPr>
                <w:kern w:val="2"/>
                <w:sz w:val="28"/>
                <w:szCs w:val="28"/>
                <w:lang w:val="uk-UA" w:eastAsia="uk-UA"/>
                <w14:ligatures w14:val="standardContextual"/>
              </w:rPr>
              <w:t>Ні</w:t>
            </w:r>
          </w:p>
        </w:tc>
      </w:tr>
      <w:tr w14:paraId="0B62A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6" w:type="dxa"/>
            <w:tcBorders>
              <w:top w:val="single" w:color="auto" w:sz="4" w:space="0"/>
              <w:left w:val="single" w:color="auto" w:sz="4" w:space="0"/>
              <w:bottom w:val="single" w:color="auto" w:sz="4" w:space="0"/>
              <w:right w:val="single" w:color="auto" w:sz="4" w:space="0"/>
            </w:tcBorders>
          </w:tcPr>
          <w:p w14:paraId="0ED26378">
            <w:pPr>
              <w:pStyle w:val="10"/>
              <w:jc w:val="both"/>
              <w:rPr>
                <w:kern w:val="2"/>
                <w:sz w:val="28"/>
                <w:szCs w:val="28"/>
                <w:lang w:val="uk-UA" w:eastAsia="uk-UA"/>
                <w14:ligatures w14:val="standardContextual"/>
              </w:rPr>
            </w:pPr>
            <w:r>
              <w:rPr>
                <w:kern w:val="2"/>
                <w:sz w:val="28"/>
                <w:szCs w:val="28"/>
                <w:lang w:val="uk-UA" w:eastAsia="uk-UA"/>
                <w14:ligatures w14:val="standardContextual"/>
              </w:rPr>
              <w:t>Громадяни</w:t>
            </w:r>
          </w:p>
        </w:tc>
        <w:tc>
          <w:tcPr>
            <w:tcW w:w="3071" w:type="dxa"/>
            <w:tcBorders>
              <w:top w:val="single" w:color="auto" w:sz="4" w:space="0"/>
              <w:left w:val="single" w:color="auto" w:sz="4" w:space="0"/>
              <w:bottom w:val="single" w:color="auto" w:sz="4" w:space="0"/>
              <w:right w:val="single" w:color="auto" w:sz="4" w:space="0"/>
            </w:tcBorders>
          </w:tcPr>
          <w:p w14:paraId="2BD86D49">
            <w:pPr>
              <w:pStyle w:val="10"/>
              <w:jc w:val="both"/>
              <w:rPr>
                <w:kern w:val="2"/>
                <w:sz w:val="28"/>
                <w:szCs w:val="28"/>
                <w:lang w:val="uk-UA" w:eastAsia="uk-UA"/>
                <w14:ligatures w14:val="standardContextual"/>
              </w:rPr>
            </w:pPr>
            <w:r>
              <w:rPr>
                <w:kern w:val="2"/>
                <w:sz w:val="28"/>
                <w:szCs w:val="28"/>
                <w:lang w:val="uk-UA" w:eastAsia="uk-UA"/>
                <w14:ligatures w14:val="standardContextual"/>
              </w:rPr>
              <w:t>+</w:t>
            </w:r>
          </w:p>
        </w:tc>
        <w:tc>
          <w:tcPr>
            <w:tcW w:w="3058" w:type="dxa"/>
            <w:tcBorders>
              <w:top w:val="single" w:color="auto" w:sz="4" w:space="0"/>
              <w:left w:val="single" w:color="auto" w:sz="4" w:space="0"/>
              <w:bottom w:val="single" w:color="auto" w:sz="4" w:space="0"/>
              <w:right w:val="single" w:color="auto" w:sz="4" w:space="0"/>
            </w:tcBorders>
          </w:tcPr>
          <w:p w14:paraId="5E090550">
            <w:pPr>
              <w:pStyle w:val="10"/>
              <w:jc w:val="both"/>
              <w:rPr>
                <w:kern w:val="2"/>
                <w:sz w:val="28"/>
                <w:szCs w:val="28"/>
                <w:lang w:val="uk-UA" w:eastAsia="uk-UA"/>
                <w14:ligatures w14:val="standardContextual"/>
              </w:rPr>
            </w:pPr>
          </w:p>
        </w:tc>
      </w:tr>
      <w:tr w14:paraId="66E9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6" w:type="dxa"/>
            <w:tcBorders>
              <w:top w:val="single" w:color="auto" w:sz="4" w:space="0"/>
              <w:left w:val="single" w:color="auto" w:sz="4" w:space="0"/>
              <w:bottom w:val="single" w:color="auto" w:sz="4" w:space="0"/>
              <w:right w:val="single" w:color="auto" w:sz="4" w:space="0"/>
            </w:tcBorders>
          </w:tcPr>
          <w:p w14:paraId="62227D35">
            <w:pPr>
              <w:pStyle w:val="10"/>
              <w:jc w:val="both"/>
              <w:rPr>
                <w:kern w:val="2"/>
                <w:sz w:val="28"/>
                <w:szCs w:val="28"/>
                <w:lang w:val="uk-UA" w:eastAsia="uk-UA"/>
                <w14:ligatures w14:val="standardContextual"/>
              </w:rPr>
            </w:pPr>
            <w:r>
              <w:rPr>
                <w:kern w:val="2"/>
                <w:sz w:val="28"/>
                <w:szCs w:val="28"/>
                <w:lang w:val="uk-UA" w:eastAsia="uk-UA"/>
                <w14:ligatures w14:val="standardContextual"/>
              </w:rPr>
              <w:t>Держава (органи місцевого самоврядування)</w:t>
            </w:r>
          </w:p>
        </w:tc>
        <w:tc>
          <w:tcPr>
            <w:tcW w:w="3071" w:type="dxa"/>
            <w:tcBorders>
              <w:top w:val="single" w:color="auto" w:sz="4" w:space="0"/>
              <w:left w:val="single" w:color="auto" w:sz="4" w:space="0"/>
              <w:bottom w:val="single" w:color="auto" w:sz="4" w:space="0"/>
              <w:right w:val="single" w:color="auto" w:sz="4" w:space="0"/>
            </w:tcBorders>
          </w:tcPr>
          <w:p w14:paraId="0ADC925F">
            <w:pPr>
              <w:pStyle w:val="10"/>
              <w:jc w:val="both"/>
              <w:rPr>
                <w:kern w:val="2"/>
                <w:sz w:val="28"/>
                <w:szCs w:val="28"/>
                <w:lang w:val="uk-UA" w:eastAsia="uk-UA"/>
                <w14:ligatures w14:val="standardContextual"/>
              </w:rPr>
            </w:pPr>
            <w:r>
              <w:rPr>
                <w:kern w:val="2"/>
                <w:sz w:val="28"/>
                <w:szCs w:val="28"/>
                <w:lang w:val="uk-UA" w:eastAsia="uk-UA"/>
                <w14:ligatures w14:val="standardContextual"/>
              </w:rPr>
              <w:t>+</w:t>
            </w:r>
          </w:p>
        </w:tc>
        <w:tc>
          <w:tcPr>
            <w:tcW w:w="3058" w:type="dxa"/>
            <w:tcBorders>
              <w:top w:val="single" w:color="auto" w:sz="4" w:space="0"/>
              <w:left w:val="single" w:color="auto" w:sz="4" w:space="0"/>
              <w:bottom w:val="single" w:color="auto" w:sz="4" w:space="0"/>
              <w:right w:val="single" w:color="auto" w:sz="4" w:space="0"/>
            </w:tcBorders>
          </w:tcPr>
          <w:p w14:paraId="6191436F">
            <w:pPr>
              <w:pStyle w:val="10"/>
              <w:jc w:val="both"/>
              <w:rPr>
                <w:kern w:val="2"/>
                <w:sz w:val="28"/>
                <w:szCs w:val="28"/>
                <w:lang w:val="uk-UA" w:eastAsia="uk-UA"/>
                <w14:ligatures w14:val="standardContextual"/>
              </w:rPr>
            </w:pPr>
          </w:p>
        </w:tc>
      </w:tr>
      <w:tr w14:paraId="421B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16" w:type="dxa"/>
            <w:tcBorders>
              <w:top w:val="single" w:color="auto" w:sz="4" w:space="0"/>
              <w:left w:val="single" w:color="auto" w:sz="4" w:space="0"/>
              <w:bottom w:val="single" w:color="auto" w:sz="4" w:space="0"/>
              <w:right w:val="single" w:color="auto" w:sz="4" w:space="0"/>
            </w:tcBorders>
          </w:tcPr>
          <w:p w14:paraId="4373C7E0">
            <w:pPr>
              <w:pStyle w:val="10"/>
              <w:jc w:val="both"/>
              <w:rPr>
                <w:kern w:val="2"/>
                <w:sz w:val="28"/>
                <w:szCs w:val="28"/>
                <w:lang w:val="uk-UA" w:eastAsia="uk-UA"/>
                <w14:ligatures w14:val="standardContextual"/>
              </w:rPr>
            </w:pPr>
            <w:r>
              <w:rPr>
                <w:kern w:val="2"/>
                <w:sz w:val="28"/>
                <w:szCs w:val="28"/>
                <w:lang w:val="uk-UA" w:eastAsia="uk-UA"/>
                <w14:ligatures w14:val="standardContextual"/>
              </w:rPr>
              <w:t xml:space="preserve">Суб’єкти господарювання, у тому числі суб’єкти малого підприємництва </w:t>
            </w:r>
          </w:p>
        </w:tc>
        <w:tc>
          <w:tcPr>
            <w:tcW w:w="3071" w:type="dxa"/>
            <w:tcBorders>
              <w:top w:val="single" w:color="auto" w:sz="4" w:space="0"/>
              <w:left w:val="single" w:color="auto" w:sz="4" w:space="0"/>
              <w:bottom w:val="single" w:color="auto" w:sz="4" w:space="0"/>
              <w:right w:val="single" w:color="auto" w:sz="4" w:space="0"/>
            </w:tcBorders>
          </w:tcPr>
          <w:p w14:paraId="69E23D6E">
            <w:pPr>
              <w:pStyle w:val="10"/>
              <w:jc w:val="both"/>
              <w:rPr>
                <w:kern w:val="2"/>
                <w:sz w:val="28"/>
                <w:szCs w:val="28"/>
                <w:lang w:val="uk-UA" w:eastAsia="uk-UA"/>
                <w14:ligatures w14:val="standardContextual"/>
              </w:rPr>
            </w:pPr>
            <w:r>
              <w:rPr>
                <w:kern w:val="2"/>
                <w:sz w:val="28"/>
                <w:szCs w:val="28"/>
                <w:lang w:val="uk-UA" w:eastAsia="uk-UA"/>
                <w14:ligatures w14:val="standardContextual"/>
              </w:rPr>
              <w:t>+</w:t>
            </w:r>
          </w:p>
        </w:tc>
        <w:tc>
          <w:tcPr>
            <w:tcW w:w="3058" w:type="dxa"/>
            <w:tcBorders>
              <w:top w:val="single" w:color="auto" w:sz="4" w:space="0"/>
              <w:left w:val="single" w:color="auto" w:sz="4" w:space="0"/>
              <w:bottom w:val="single" w:color="auto" w:sz="4" w:space="0"/>
              <w:right w:val="single" w:color="auto" w:sz="4" w:space="0"/>
            </w:tcBorders>
          </w:tcPr>
          <w:p w14:paraId="136A791D">
            <w:pPr>
              <w:pStyle w:val="10"/>
              <w:jc w:val="both"/>
              <w:rPr>
                <w:kern w:val="2"/>
                <w:sz w:val="28"/>
                <w:szCs w:val="28"/>
                <w:lang w:val="uk-UA" w:eastAsia="uk-UA"/>
                <w14:ligatures w14:val="standardContextual"/>
              </w:rPr>
            </w:pPr>
          </w:p>
        </w:tc>
      </w:tr>
    </w:tbl>
    <w:p w14:paraId="4C4A604F">
      <w:pPr>
        <w:pStyle w:val="10"/>
        <w:jc w:val="both"/>
        <w:rPr>
          <w:rFonts w:eastAsia="Calibri"/>
          <w:sz w:val="28"/>
          <w:szCs w:val="28"/>
          <w:lang w:val="uk-UA" w:eastAsia="en-US"/>
        </w:rPr>
      </w:pPr>
      <w:r>
        <w:rPr>
          <w:sz w:val="28"/>
          <w:szCs w:val="28"/>
          <w:lang w:val="uk-UA"/>
        </w:rPr>
        <w:t>Дана проблема не може бути розв’язана за допомогою ринкових механізмів або за допомогою діючих регуляторних актів, так як:</w:t>
      </w:r>
    </w:p>
    <w:p w14:paraId="5631AE63">
      <w:pPr>
        <w:pStyle w:val="10"/>
        <w:jc w:val="both"/>
        <w:rPr>
          <w:sz w:val="28"/>
          <w:szCs w:val="28"/>
          <w:lang w:val="uk-UA"/>
        </w:rPr>
      </w:pPr>
      <w:r>
        <w:rPr>
          <w:sz w:val="28"/>
          <w:szCs w:val="28"/>
          <w:lang w:val="uk-UA"/>
        </w:rPr>
        <w:t>- законодавством на органи місцевого самоврядування покладено повноваження встановлювати порядок та принципи розміщення зовнішньої реклами на території адміністративно-територіальних одиниць шляхом здійснення державної регуляторної політики;</w:t>
      </w:r>
    </w:p>
    <w:p w14:paraId="66EE3C47">
      <w:pPr>
        <w:pStyle w:val="10"/>
        <w:jc w:val="both"/>
        <w:rPr>
          <w:sz w:val="28"/>
          <w:szCs w:val="28"/>
          <w:lang w:val="uk-UA"/>
        </w:rPr>
      </w:pPr>
      <w:r>
        <w:rPr>
          <w:sz w:val="28"/>
          <w:szCs w:val="28"/>
          <w:lang w:val="uk-UA"/>
        </w:rPr>
        <w:t>- діючий Порядок розміщення та демонтажу об’єктів зовнішньої реклами на території Широківської сільської ради містить дозвільні процедури, які необхідно привести у відповідність до вимог чинного законодавства.</w:t>
      </w:r>
    </w:p>
    <w:p w14:paraId="5D1F0744">
      <w:pPr>
        <w:pStyle w:val="10"/>
        <w:jc w:val="both"/>
        <w:rPr>
          <w:sz w:val="28"/>
          <w:szCs w:val="28"/>
          <w:lang w:val="uk-UA"/>
        </w:rPr>
      </w:pPr>
      <w:r>
        <w:rPr>
          <w:sz w:val="28"/>
          <w:szCs w:val="28"/>
          <w:lang w:val="uk-UA"/>
        </w:rPr>
        <w:t>- Порядок розміщення та демонтажу об’єктів зовнішньої реклами на території Широківської сільської ради, затверджений рішенням виконавчого комітету Широківскьої сільської ради Запорізького району Запорізької області від 02.11.2017 № 89 потребує удосконалення шляхом укладення нового регуляторного акту – рішення виконавчого комітету Широківської сільської ради Запорізького району Запорізької області «Про порядок розміщення та демонтажу об’єктів зовнішньої реклами на території Широківської сільської ради Запорізького району Запорізької області у новій редакції.</w:t>
      </w:r>
    </w:p>
    <w:p w14:paraId="18610713">
      <w:pPr>
        <w:pStyle w:val="10"/>
        <w:jc w:val="both"/>
        <w:rPr>
          <w:b/>
          <w:bCs/>
          <w:sz w:val="28"/>
          <w:szCs w:val="28"/>
          <w:lang w:val="uk-UA"/>
        </w:rPr>
      </w:pPr>
    </w:p>
    <w:p w14:paraId="500C6977">
      <w:pPr>
        <w:pStyle w:val="10"/>
        <w:jc w:val="both"/>
        <w:rPr>
          <w:b/>
          <w:bCs/>
          <w:sz w:val="28"/>
          <w:szCs w:val="28"/>
          <w:lang w:val="uk-UA"/>
        </w:rPr>
      </w:pPr>
      <w:r>
        <w:rPr>
          <w:b/>
          <w:bCs/>
          <w:sz w:val="28"/>
          <w:szCs w:val="28"/>
          <w:lang w:val="uk-UA"/>
        </w:rPr>
        <w:t>2. Цілі державного регулювання</w:t>
      </w:r>
    </w:p>
    <w:p w14:paraId="0C7CEFDE">
      <w:pPr>
        <w:pStyle w:val="10"/>
        <w:jc w:val="both"/>
        <w:rPr>
          <w:sz w:val="28"/>
          <w:szCs w:val="28"/>
          <w:lang w:val="uk-UA"/>
        </w:rPr>
      </w:pPr>
      <w:r>
        <w:rPr>
          <w:sz w:val="28"/>
          <w:szCs w:val="28"/>
          <w:lang w:val="uk-UA"/>
        </w:rPr>
        <w:t>1. Удосконалення та подальший розвиток нормативної бази з питань регулювання діяльності з розміщення зовнішньої реклами на території Широківської сільської ради Запорізького району Запорізької області.</w:t>
      </w:r>
    </w:p>
    <w:p w14:paraId="6693D555">
      <w:pPr>
        <w:pStyle w:val="10"/>
        <w:jc w:val="both"/>
        <w:rPr>
          <w:sz w:val="28"/>
          <w:szCs w:val="28"/>
          <w:lang w:val="uk-UA"/>
        </w:rPr>
      </w:pPr>
      <w:r>
        <w:rPr>
          <w:sz w:val="28"/>
          <w:szCs w:val="28"/>
          <w:lang w:val="uk-UA"/>
        </w:rPr>
        <w:t>2. Запровадження чітких, ефективних та впорядкованих процедур:</w:t>
      </w:r>
    </w:p>
    <w:p w14:paraId="425E00A8">
      <w:pPr>
        <w:pStyle w:val="10"/>
        <w:jc w:val="both"/>
        <w:rPr>
          <w:sz w:val="28"/>
          <w:szCs w:val="28"/>
          <w:lang w:val="uk-UA"/>
        </w:rPr>
      </w:pPr>
      <w:r>
        <w:rPr>
          <w:sz w:val="28"/>
          <w:szCs w:val="28"/>
          <w:lang w:val="uk-UA"/>
        </w:rPr>
        <w:t>- видачі дозволу на розміщення зовнішньої реклами (відмови у видачі);</w:t>
      </w:r>
    </w:p>
    <w:p w14:paraId="081BF1AC">
      <w:pPr>
        <w:pStyle w:val="10"/>
        <w:jc w:val="both"/>
        <w:rPr>
          <w:sz w:val="28"/>
          <w:szCs w:val="28"/>
          <w:lang w:val="uk-UA"/>
        </w:rPr>
      </w:pPr>
      <w:r>
        <w:rPr>
          <w:sz w:val="28"/>
          <w:szCs w:val="28"/>
          <w:lang w:val="uk-UA"/>
        </w:rPr>
        <w:t>- анулювання дозволу на розміщення зовнішньої реклами, його переоформлення, продовженням строку дії та внесення змін у дозвіл;</w:t>
      </w:r>
    </w:p>
    <w:p w14:paraId="133C95F9">
      <w:pPr>
        <w:pStyle w:val="10"/>
        <w:jc w:val="both"/>
        <w:rPr>
          <w:sz w:val="28"/>
          <w:szCs w:val="28"/>
          <w:lang w:val="uk-UA"/>
        </w:rPr>
      </w:pPr>
      <w:r>
        <w:rPr>
          <w:sz w:val="28"/>
          <w:szCs w:val="28"/>
          <w:lang w:val="uk-UA"/>
        </w:rPr>
        <w:t>- сплати за тимчасове користування місцем розміщення засобу зовнішньої реклами;</w:t>
      </w:r>
    </w:p>
    <w:p w14:paraId="6FE36261">
      <w:pPr>
        <w:pStyle w:val="10"/>
        <w:jc w:val="both"/>
        <w:rPr>
          <w:sz w:val="28"/>
          <w:szCs w:val="28"/>
          <w:lang w:val="uk-UA"/>
        </w:rPr>
      </w:pPr>
      <w:r>
        <w:rPr>
          <w:sz w:val="28"/>
          <w:szCs w:val="28"/>
          <w:lang w:val="uk-UA"/>
        </w:rPr>
        <w:t>- контролю за дотриманням Порядку розміщення зовнішньої реклами на території Широківської сільської ради Запорізького району Запорізької області, а також детальних вимог до засобів зовнішньої реклами та місць їх розташування;</w:t>
      </w:r>
    </w:p>
    <w:p w14:paraId="2A9726DA">
      <w:pPr>
        <w:pStyle w:val="10"/>
        <w:jc w:val="both"/>
        <w:rPr>
          <w:sz w:val="28"/>
          <w:szCs w:val="28"/>
          <w:lang w:val="uk-UA"/>
        </w:rPr>
      </w:pPr>
      <w:r>
        <w:rPr>
          <w:sz w:val="28"/>
          <w:szCs w:val="28"/>
          <w:lang w:val="uk-UA"/>
        </w:rPr>
        <w:t>- демонтажу, обліку та зберігання засобів зовнішньої реклами.</w:t>
      </w:r>
    </w:p>
    <w:p w14:paraId="482FEF05">
      <w:pPr>
        <w:pStyle w:val="10"/>
        <w:jc w:val="both"/>
        <w:rPr>
          <w:sz w:val="28"/>
          <w:szCs w:val="28"/>
          <w:lang w:val="uk-UA"/>
        </w:rPr>
      </w:pPr>
      <w:r>
        <w:rPr>
          <w:sz w:val="28"/>
          <w:szCs w:val="28"/>
          <w:lang w:val="uk-UA"/>
        </w:rPr>
        <w:t>3. Спонукання розповсюджувачів при розміщенні рекламоносіїв до використання території та дотримання процедур згідно з вимогами Порядку розміщення та демонтажу об’єктів зовнішньої реклами на території Широківської сільської ради Запорізького району Запорізької області.</w:t>
      </w:r>
    </w:p>
    <w:p w14:paraId="2FDDB8B8">
      <w:pPr>
        <w:pStyle w:val="10"/>
        <w:jc w:val="both"/>
        <w:rPr>
          <w:sz w:val="28"/>
          <w:szCs w:val="28"/>
          <w:lang w:val="uk-UA"/>
        </w:rPr>
      </w:pPr>
      <w:bookmarkStart w:id="2" w:name="44"/>
      <w:bookmarkEnd w:id="2"/>
      <w:r>
        <w:rPr>
          <w:sz w:val="28"/>
          <w:szCs w:val="28"/>
          <w:lang w:val="uk-UA"/>
        </w:rPr>
        <w:t>4. Налагодження взаємодії органів місцевого самоврядування з органами (особами), що погоджують дозвіл на розміщення зовнішньої реклами.</w:t>
      </w:r>
    </w:p>
    <w:p w14:paraId="37AF6100">
      <w:pPr>
        <w:pStyle w:val="10"/>
        <w:jc w:val="both"/>
        <w:rPr>
          <w:sz w:val="28"/>
          <w:szCs w:val="28"/>
          <w:lang w:val="uk-UA"/>
        </w:rPr>
      </w:pPr>
    </w:p>
    <w:p w14:paraId="63D8CB05">
      <w:pPr>
        <w:pStyle w:val="10"/>
        <w:jc w:val="both"/>
        <w:rPr>
          <w:b/>
          <w:bCs/>
          <w:sz w:val="28"/>
          <w:szCs w:val="28"/>
          <w:lang w:val="uk-UA" w:eastAsia="uk-UA"/>
        </w:rPr>
      </w:pPr>
      <w:r>
        <w:rPr>
          <w:b/>
          <w:bCs/>
          <w:sz w:val="28"/>
          <w:szCs w:val="28"/>
          <w:lang w:val="uk-UA" w:eastAsia="uk-UA"/>
        </w:rPr>
        <w:t>3. Визначення та оцінка альтернативних способів досягнення визначених цілей</w:t>
      </w:r>
    </w:p>
    <w:p w14:paraId="19C9CF7E">
      <w:pPr>
        <w:pStyle w:val="10"/>
        <w:jc w:val="both"/>
        <w:rPr>
          <w:b/>
          <w:bCs/>
          <w:sz w:val="28"/>
          <w:szCs w:val="28"/>
          <w:lang w:val="uk-UA" w:eastAsia="uk-UA"/>
        </w:rPr>
      </w:pPr>
      <w:r>
        <w:rPr>
          <w:b/>
          <w:bCs/>
          <w:color w:val="333333"/>
          <w:sz w:val="28"/>
          <w:szCs w:val="28"/>
          <w:shd w:val="clear" w:color="auto" w:fill="FFFFFF"/>
          <w:lang w:val="uk-UA"/>
        </w:rPr>
        <w:t>Визначення альтернативних способів</w:t>
      </w:r>
    </w:p>
    <w:tbl>
      <w:tblPr>
        <w:tblStyle w:val="4"/>
        <w:tblW w:w="5004" w:type="pct"/>
        <w:tblInd w:w="-7" w:type="dxa"/>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Layout w:type="autofit"/>
        <w:tblCellMar>
          <w:top w:w="0" w:type="dxa"/>
          <w:left w:w="108" w:type="dxa"/>
          <w:bottom w:w="0" w:type="dxa"/>
          <w:right w:w="108" w:type="dxa"/>
        </w:tblCellMar>
      </w:tblPr>
      <w:tblGrid>
        <w:gridCol w:w="3939"/>
        <w:gridCol w:w="5439"/>
      </w:tblGrid>
      <w:tr w14:paraId="64D11ACA">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21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C253E64">
            <w:pPr>
              <w:pStyle w:val="10"/>
              <w:spacing w:line="256" w:lineRule="auto"/>
              <w:jc w:val="both"/>
              <w:rPr>
                <w:sz w:val="28"/>
                <w:szCs w:val="28"/>
                <w:lang w:val="uk-UA" w:eastAsia="en-US"/>
              </w:rPr>
            </w:pPr>
            <w:r>
              <w:rPr>
                <w:b/>
                <w:bCs/>
                <w:sz w:val="28"/>
                <w:szCs w:val="28"/>
                <w:lang w:val="uk-UA"/>
              </w:rPr>
              <w:t>Вид альтернативи</w:t>
            </w:r>
          </w:p>
        </w:tc>
        <w:tc>
          <w:tcPr>
            <w:tcW w:w="29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6A7FBF8">
            <w:pPr>
              <w:pStyle w:val="10"/>
              <w:spacing w:line="256" w:lineRule="auto"/>
              <w:jc w:val="both"/>
              <w:rPr>
                <w:sz w:val="28"/>
                <w:szCs w:val="28"/>
                <w:lang w:val="uk-UA"/>
              </w:rPr>
            </w:pPr>
            <w:r>
              <w:rPr>
                <w:b/>
                <w:bCs/>
                <w:sz w:val="28"/>
                <w:szCs w:val="28"/>
                <w:lang w:val="uk-UA"/>
              </w:rPr>
              <w:t>Опис альтернативи</w:t>
            </w:r>
          </w:p>
        </w:tc>
      </w:tr>
      <w:tr w14:paraId="7F705520">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21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5F8734B7">
            <w:pPr>
              <w:pStyle w:val="10"/>
              <w:spacing w:line="256" w:lineRule="auto"/>
              <w:jc w:val="both"/>
              <w:rPr>
                <w:sz w:val="28"/>
                <w:szCs w:val="28"/>
                <w:lang w:val="uk-UA" w:eastAsia="uk-UA"/>
              </w:rPr>
            </w:pPr>
            <w:r>
              <w:rPr>
                <w:sz w:val="28"/>
                <w:szCs w:val="28"/>
                <w:lang w:val="uk-UA"/>
              </w:rPr>
              <w:t>Альтернатива 1 - Прийняти запропонований проєкт регуляторного акта</w:t>
            </w:r>
          </w:p>
        </w:tc>
        <w:tc>
          <w:tcPr>
            <w:tcW w:w="29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6840232">
            <w:pPr>
              <w:pStyle w:val="10"/>
              <w:spacing w:line="256" w:lineRule="auto"/>
              <w:jc w:val="both"/>
              <w:rPr>
                <w:b/>
                <w:bCs/>
                <w:sz w:val="28"/>
                <w:szCs w:val="28"/>
                <w:lang w:val="uk-UA" w:eastAsia="en-US"/>
              </w:rPr>
            </w:pPr>
            <w:r>
              <w:rPr>
                <w:sz w:val="28"/>
                <w:szCs w:val="28"/>
                <w:lang w:val="uk-UA"/>
              </w:rPr>
              <w:t>Застосування даної альтернативи наддасть можливість врегулювати відносини, які виникають у зв’язку з розміщенням зовнішньої реклами та забезпечити досягненню цілей державного регулювання у сфері розміщення зовнішньої реклами на території Широківської сільської ради Запорізького району Запорізької області.</w:t>
            </w:r>
          </w:p>
        </w:tc>
      </w:tr>
      <w:tr w14:paraId="146B1626">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21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4323865D">
            <w:pPr>
              <w:pStyle w:val="10"/>
              <w:spacing w:line="256" w:lineRule="auto"/>
              <w:jc w:val="both"/>
              <w:rPr>
                <w:sz w:val="28"/>
                <w:szCs w:val="28"/>
                <w:lang w:val="uk-UA"/>
              </w:rPr>
            </w:pPr>
            <w:r>
              <w:rPr>
                <w:sz w:val="28"/>
                <w:szCs w:val="28"/>
                <w:lang w:val="uk-UA" w:eastAsia="uk-UA"/>
              </w:rPr>
              <w:t>Альтернатива 2 - Збереження існуючого стану</w:t>
            </w:r>
          </w:p>
        </w:tc>
        <w:tc>
          <w:tcPr>
            <w:tcW w:w="29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E1DB59A">
            <w:pPr>
              <w:pStyle w:val="10"/>
              <w:spacing w:line="256" w:lineRule="auto"/>
              <w:jc w:val="both"/>
              <w:rPr>
                <w:sz w:val="28"/>
                <w:szCs w:val="28"/>
                <w:lang w:val="uk-UA"/>
              </w:rPr>
            </w:pPr>
            <w:r>
              <w:rPr>
                <w:sz w:val="28"/>
                <w:szCs w:val="28"/>
                <w:lang w:val="uk-UA"/>
              </w:rPr>
              <w:t>Дана альтернатива є неприйнятною, оскільки цілей правового регулювання не буде досягнуто.</w:t>
            </w:r>
          </w:p>
        </w:tc>
      </w:tr>
    </w:tbl>
    <w:p w14:paraId="20204769">
      <w:pPr>
        <w:pStyle w:val="10"/>
        <w:jc w:val="both"/>
        <w:rPr>
          <w:rFonts w:eastAsia="Calibri"/>
          <w:b/>
          <w:bCs/>
          <w:color w:val="333333"/>
          <w:sz w:val="28"/>
          <w:szCs w:val="28"/>
          <w:shd w:val="clear" w:color="auto" w:fill="FFFFFF"/>
          <w:lang w:val="uk-UA"/>
        </w:rPr>
      </w:pPr>
      <w:r>
        <w:rPr>
          <w:b/>
          <w:bCs/>
          <w:color w:val="333333"/>
          <w:sz w:val="28"/>
          <w:szCs w:val="28"/>
          <w:shd w:val="clear" w:color="auto" w:fill="FFFFFF"/>
          <w:lang w:val="uk-UA"/>
        </w:rPr>
        <w:t>Оцінка вибраних альтернативних способів досягнення цілей</w:t>
      </w:r>
    </w:p>
    <w:p w14:paraId="43DBA826">
      <w:pPr>
        <w:pStyle w:val="10"/>
        <w:jc w:val="both"/>
        <w:rPr>
          <w:color w:val="333333"/>
          <w:sz w:val="28"/>
          <w:szCs w:val="28"/>
          <w:shd w:val="clear" w:color="auto" w:fill="FFFFFF"/>
          <w:lang w:val="uk-UA"/>
        </w:rPr>
      </w:pPr>
      <w:r>
        <w:rPr>
          <w:b/>
          <w:bCs/>
          <w:color w:val="333333"/>
          <w:sz w:val="28"/>
          <w:szCs w:val="28"/>
          <w:shd w:val="clear" w:color="auto" w:fill="FFFFFF"/>
          <w:lang w:val="uk-UA"/>
        </w:rPr>
        <w:t>Оцінка впливу на сферу інтересів держави (органів місцевого самоврядування</w:t>
      </w:r>
      <w:r>
        <w:rPr>
          <w:color w:val="333333"/>
          <w:sz w:val="28"/>
          <w:szCs w:val="28"/>
          <w:shd w:val="clear" w:color="auto" w:fill="FFFFFF"/>
          <w:lang w:val="uk-UA"/>
        </w:rPr>
        <w:t xml:space="preserve">) </w:t>
      </w:r>
    </w:p>
    <w:p w14:paraId="7C77DC77">
      <w:pPr>
        <w:pStyle w:val="10"/>
        <w:jc w:val="both"/>
        <w:rPr>
          <w:color w:val="333333"/>
          <w:sz w:val="28"/>
          <w:szCs w:val="28"/>
          <w:shd w:val="clear" w:color="auto" w:fill="FFFFFF"/>
          <w:lang w:val="uk-UA"/>
        </w:rPr>
      </w:pPr>
    </w:p>
    <w:tbl>
      <w:tblPr>
        <w:tblStyle w:val="4"/>
        <w:tblW w:w="5004" w:type="pct"/>
        <w:tblInd w:w="-7" w:type="dxa"/>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Layout w:type="autofit"/>
        <w:tblCellMar>
          <w:top w:w="0" w:type="dxa"/>
          <w:left w:w="108" w:type="dxa"/>
          <w:bottom w:w="0" w:type="dxa"/>
          <w:right w:w="108" w:type="dxa"/>
        </w:tblCellMar>
      </w:tblPr>
      <w:tblGrid>
        <w:gridCol w:w="2157"/>
        <w:gridCol w:w="3751"/>
        <w:gridCol w:w="3470"/>
      </w:tblGrid>
      <w:tr w14:paraId="1B5AC81A">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1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B2886E4">
            <w:pPr>
              <w:pStyle w:val="10"/>
              <w:spacing w:line="256" w:lineRule="auto"/>
              <w:jc w:val="both"/>
              <w:rPr>
                <w:sz w:val="28"/>
                <w:szCs w:val="28"/>
                <w:lang w:val="uk-UA"/>
              </w:rPr>
            </w:pPr>
            <w:r>
              <w:rPr>
                <w:b/>
                <w:bCs/>
                <w:sz w:val="28"/>
                <w:szCs w:val="28"/>
                <w:lang w:val="uk-UA"/>
              </w:rPr>
              <w:t>Вид альтернативи</w:t>
            </w:r>
          </w:p>
        </w:tc>
        <w:tc>
          <w:tcPr>
            <w:tcW w:w="20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5AFA0DD">
            <w:pPr>
              <w:pStyle w:val="10"/>
              <w:spacing w:line="256" w:lineRule="auto"/>
              <w:jc w:val="both"/>
              <w:rPr>
                <w:sz w:val="28"/>
                <w:szCs w:val="28"/>
                <w:lang w:val="uk-UA"/>
              </w:rPr>
            </w:pPr>
            <w:r>
              <w:rPr>
                <w:b/>
                <w:bCs/>
                <w:sz w:val="28"/>
                <w:szCs w:val="28"/>
                <w:lang w:val="uk-UA"/>
              </w:rPr>
              <w:t>Вигоди</w:t>
            </w:r>
          </w:p>
        </w:tc>
        <w:tc>
          <w:tcPr>
            <w:tcW w:w="18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0493127">
            <w:pPr>
              <w:pStyle w:val="10"/>
              <w:spacing w:line="256" w:lineRule="auto"/>
              <w:jc w:val="both"/>
              <w:rPr>
                <w:sz w:val="28"/>
                <w:szCs w:val="28"/>
                <w:lang w:val="uk-UA"/>
              </w:rPr>
            </w:pPr>
            <w:r>
              <w:rPr>
                <w:b/>
                <w:bCs/>
                <w:sz w:val="28"/>
                <w:szCs w:val="28"/>
                <w:lang w:val="uk-UA"/>
              </w:rPr>
              <w:t>Витрати</w:t>
            </w:r>
          </w:p>
        </w:tc>
      </w:tr>
      <w:tr w14:paraId="3C38D3B9">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1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5D851B7E">
            <w:pPr>
              <w:pStyle w:val="10"/>
              <w:spacing w:line="256" w:lineRule="auto"/>
              <w:jc w:val="both"/>
              <w:rPr>
                <w:bCs/>
                <w:sz w:val="28"/>
                <w:szCs w:val="28"/>
                <w:lang w:val="uk-UA"/>
              </w:rPr>
            </w:pPr>
            <w:r>
              <w:rPr>
                <w:bCs/>
                <w:sz w:val="28"/>
                <w:szCs w:val="28"/>
                <w:lang w:val="uk-UA"/>
              </w:rPr>
              <w:t>Альтернатива 1</w:t>
            </w:r>
          </w:p>
        </w:tc>
        <w:tc>
          <w:tcPr>
            <w:tcW w:w="20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566A7997">
            <w:pPr>
              <w:pStyle w:val="10"/>
              <w:spacing w:line="256" w:lineRule="auto"/>
              <w:jc w:val="both"/>
              <w:rPr>
                <w:sz w:val="28"/>
                <w:szCs w:val="28"/>
                <w:lang w:val="uk-UA"/>
              </w:rPr>
            </w:pPr>
            <w:r>
              <w:rPr>
                <w:sz w:val="28"/>
                <w:szCs w:val="28"/>
                <w:lang w:val="uk-UA"/>
              </w:rPr>
              <w:t>Забезпечення практичної реалізації вимог чинного законодавства щодо розміщення зовнішньої реклами на території.</w:t>
            </w:r>
          </w:p>
          <w:p w14:paraId="6752A2E9">
            <w:pPr>
              <w:pStyle w:val="10"/>
              <w:spacing w:line="256" w:lineRule="auto"/>
              <w:jc w:val="both"/>
              <w:rPr>
                <w:sz w:val="28"/>
                <w:szCs w:val="28"/>
                <w:lang w:val="uk-UA"/>
              </w:rPr>
            </w:pPr>
            <w:r>
              <w:rPr>
                <w:sz w:val="28"/>
                <w:szCs w:val="28"/>
                <w:lang w:val="uk-UA"/>
              </w:rPr>
              <w:t>Врегулювання взаємодії Широківської сільської ради Запорізького району Запорізької області з суб’єктами господарювання та іншими органами у процесі розміщення зовнішньої реклами у населених пунктах громади.</w:t>
            </w:r>
          </w:p>
          <w:p w14:paraId="7B327892">
            <w:pPr>
              <w:pStyle w:val="10"/>
              <w:spacing w:line="256" w:lineRule="auto"/>
              <w:jc w:val="both"/>
              <w:rPr>
                <w:sz w:val="28"/>
                <w:szCs w:val="28"/>
                <w:lang w:val="uk-UA"/>
              </w:rPr>
            </w:pPr>
            <w:r>
              <w:rPr>
                <w:sz w:val="28"/>
                <w:szCs w:val="28"/>
                <w:lang w:val="uk-UA"/>
              </w:rPr>
              <w:t>Впорядкування місць та встановлення контролю щодо розміщення зовнішньої реклами на території населених пунктів Широківської сільської ради.</w:t>
            </w:r>
          </w:p>
          <w:p w14:paraId="6AD2F6FB">
            <w:pPr>
              <w:pStyle w:val="10"/>
              <w:spacing w:line="256" w:lineRule="auto"/>
              <w:jc w:val="both"/>
              <w:rPr>
                <w:sz w:val="28"/>
                <w:szCs w:val="28"/>
                <w:lang w:val="uk-UA"/>
              </w:rPr>
            </w:pPr>
            <w:r>
              <w:rPr>
                <w:sz w:val="28"/>
                <w:szCs w:val="28"/>
                <w:lang w:val="uk-UA"/>
              </w:rPr>
              <w:t>Збільшення розміру надходжень коштів до бюджету громади за право розміщення зовнішньої реклами на місцях, які перебувають у комунальній власності Широківської сільської ради Запорізького району.</w:t>
            </w:r>
          </w:p>
        </w:tc>
        <w:tc>
          <w:tcPr>
            <w:tcW w:w="18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9E2EB92">
            <w:pPr>
              <w:pStyle w:val="10"/>
              <w:spacing w:line="256" w:lineRule="auto"/>
              <w:jc w:val="both"/>
              <w:rPr>
                <w:bCs/>
                <w:sz w:val="28"/>
                <w:szCs w:val="28"/>
                <w:lang w:val="uk-UA"/>
              </w:rPr>
            </w:pPr>
            <w:r>
              <w:rPr>
                <w:bCs/>
                <w:sz w:val="28"/>
                <w:szCs w:val="28"/>
                <w:lang w:val="uk-UA"/>
              </w:rPr>
              <w:t xml:space="preserve">Витрати часу на розробку та прийняття регуляторного акту </w:t>
            </w:r>
          </w:p>
        </w:tc>
      </w:tr>
      <w:tr w14:paraId="0A77F326">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1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501F847">
            <w:pPr>
              <w:pStyle w:val="10"/>
              <w:spacing w:line="256" w:lineRule="auto"/>
              <w:jc w:val="both"/>
              <w:rPr>
                <w:sz w:val="28"/>
                <w:szCs w:val="28"/>
                <w:lang w:val="uk-UA"/>
              </w:rPr>
            </w:pPr>
            <w:r>
              <w:rPr>
                <w:sz w:val="28"/>
                <w:szCs w:val="28"/>
                <w:lang w:val="uk-UA"/>
              </w:rPr>
              <w:t>Альтернатива 2</w:t>
            </w:r>
          </w:p>
        </w:tc>
        <w:tc>
          <w:tcPr>
            <w:tcW w:w="20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251EEA6">
            <w:pPr>
              <w:pStyle w:val="10"/>
              <w:spacing w:line="256" w:lineRule="auto"/>
              <w:jc w:val="both"/>
              <w:rPr>
                <w:sz w:val="28"/>
                <w:szCs w:val="28"/>
                <w:lang w:val="uk-UA"/>
              </w:rPr>
            </w:pPr>
            <w:r>
              <w:rPr>
                <w:sz w:val="28"/>
                <w:szCs w:val="28"/>
                <w:lang w:val="uk-UA"/>
              </w:rPr>
              <w:t xml:space="preserve">Відсутні </w:t>
            </w:r>
          </w:p>
        </w:tc>
        <w:tc>
          <w:tcPr>
            <w:tcW w:w="18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618ACDED">
            <w:pPr>
              <w:pStyle w:val="10"/>
              <w:spacing w:line="256" w:lineRule="auto"/>
              <w:jc w:val="both"/>
              <w:rPr>
                <w:sz w:val="28"/>
                <w:szCs w:val="28"/>
                <w:lang w:val="uk-UA"/>
              </w:rPr>
            </w:pPr>
            <w:r>
              <w:rPr>
                <w:sz w:val="28"/>
                <w:szCs w:val="28"/>
                <w:lang w:val="uk-UA"/>
              </w:rPr>
              <w:t>Відсутні</w:t>
            </w:r>
          </w:p>
        </w:tc>
      </w:tr>
    </w:tbl>
    <w:p w14:paraId="7FAEC30C">
      <w:pPr>
        <w:pStyle w:val="10"/>
        <w:jc w:val="both"/>
        <w:rPr>
          <w:rFonts w:eastAsia="Calibri"/>
          <w:sz w:val="28"/>
          <w:szCs w:val="28"/>
          <w:lang w:val="uk-UA"/>
        </w:rPr>
      </w:pPr>
      <w:r>
        <w:rPr>
          <w:b/>
          <w:bCs/>
          <w:sz w:val="28"/>
          <w:szCs w:val="28"/>
          <w:lang w:val="uk-UA"/>
        </w:rPr>
        <w:t>Оцінка впливу на сферу інтересів громадян</w:t>
      </w:r>
    </w:p>
    <w:tbl>
      <w:tblPr>
        <w:tblStyle w:val="4"/>
        <w:tblW w:w="5004" w:type="pct"/>
        <w:tblInd w:w="-7" w:type="dxa"/>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Layout w:type="autofit"/>
        <w:tblCellMar>
          <w:top w:w="0" w:type="dxa"/>
          <w:left w:w="108" w:type="dxa"/>
          <w:bottom w:w="0" w:type="dxa"/>
          <w:right w:w="108" w:type="dxa"/>
        </w:tblCellMar>
      </w:tblPr>
      <w:tblGrid>
        <w:gridCol w:w="2157"/>
        <w:gridCol w:w="3751"/>
        <w:gridCol w:w="3470"/>
      </w:tblGrid>
      <w:tr w14:paraId="16BC3803">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1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15C5F607">
            <w:pPr>
              <w:pStyle w:val="10"/>
              <w:spacing w:line="256" w:lineRule="auto"/>
              <w:jc w:val="both"/>
              <w:rPr>
                <w:sz w:val="28"/>
                <w:szCs w:val="28"/>
                <w:lang w:val="uk-UA"/>
              </w:rPr>
            </w:pPr>
            <w:r>
              <w:rPr>
                <w:b/>
                <w:bCs/>
                <w:sz w:val="28"/>
                <w:szCs w:val="28"/>
                <w:lang w:val="uk-UA"/>
              </w:rPr>
              <w:t>Вид альтернативи</w:t>
            </w:r>
          </w:p>
        </w:tc>
        <w:tc>
          <w:tcPr>
            <w:tcW w:w="20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BBA9426">
            <w:pPr>
              <w:pStyle w:val="10"/>
              <w:spacing w:line="256" w:lineRule="auto"/>
              <w:jc w:val="both"/>
              <w:rPr>
                <w:sz w:val="28"/>
                <w:szCs w:val="28"/>
                <w:lang w:val="uk-UA"/>
              </w:rPr>
            </w:pPr>
            <w:r>
              <w:rPr>
                <w:b/>
                <w:bCs/>
                <w:sz w:val="28"/>
                <w:szCs w:val="28"/>
                <w:lang w:val="uk-UA"/>
              </w:rPr>
              <w:t>Вигоди</w:t>
            </w:r>
          </w:p>
        </w:tc>
        <w:tc>
          <w:tcPr>
            <w:tcW w:w="18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30A11F5F">
            <w:pPr>
              <w:pStyle w:val="10"/>
              <w:spacing w:line="256" w:lineRule="auto"/>
              <w:jc w:val="both"/>
              <w:rPr>
                <w:sz w:val="28"/>
                <w:szCs w:val="28"/>
                <w:lang w:val="uk-UA"/>
              </w:rPr>
            </w:pPr>
            <w:r>
              <w:rPr>
                <w:b/>
                <w:bCs/>
                <w:sz w:val="28"/>
                <w:szCs w:val="28"/>
                <w:lang w:val="uk-UA"/>
              </w:rPr>
              <w:t>Витрати</w:t>
            </w:r>
          </w:p>
        </w:tc>
      </w:tr>
      <w:tr w14:paraId="6AF40508">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1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3ED3337C">
            <w:pPr>
              <w:pStyle w:val="10"/>
              <w:spacing w:line="256" w:lineRule="auto"/>
              <w:jc w:val="both"/>
              <w:rPr>
                <w:bCs/>
                <w:sz w:val="28"/>
                <w:szCs w:val="28"/>
                <w:lang w:val="uk-UA"/>
              </w:rPr>
            </w:pPr>
            <w:r>
              <w:rPr>
                <w:bCs/>
                <w:sz w:val="28"/>
                <w:szCs w:val="28"/>
                <w:lang w:val="uk-UA"/>
              </w:rPr>
              <w:t>Альтернатива 1</w:t>
            </w:r>
          </w:p>
        </w:tc>
        <w:tc>
          <w:tcPr>
            <w:tcW w:w="20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BB7966A">
            <w:pPr>
              <w:pStyle w:val="10"/>
              <w:spacing w:line="256" w:lineRule="auto"/>
              <w:jc w:val="both"/>
              <w:rPr>
                <w:sz w:val="28"/>
                <w:szCs w:val="28"/>
                <w:lang w:val="uk-UA"/>
              </w:rPr>
            </w:pPr>
            <w:r>
              <w:rPr>
                <w:sz w:val="28"/>
                <w:szCs w:val="28"/>
                <w:lang w:val="uk-UA"/>
              </w:rPr>
              <w:t>Отримання інформаційних послуг від реклами</w:t>
            </w:r>
          </w:p>
          <w:p w14:paraId="26AE3FCE">
            <w:pPr>
              <w:pStyle w:val="10"/>
              <w:spacing w:line="256" w:lineRule="auto"/>
              <w:jc w:val="both"/>
              <w:rPr>
                <w:sz w:val="28"/>
                <w:szCs w:val="28"/>
                <w:lang w:val="uk-UA"/>
              </w:rPr>
            </w:pPr>
            <w:r>
              <w:rPr>
                <w:sz w:val="28"/>
                <w:szCs w:val="28"/>
                <w:lang w:val="uk-UA"/>
              </w:rPr>
              <w:t>Покращення естетичних якостей архітектурно просторового середовища населених пунктів, їх привабливості для громадян за рахунок збільшення вимог та обмежень щодо розміщення рекламних конструкцій, їх технічного та естетичного стану.</w:t>
            </w:r>
          </w:p>
          <w:p w14:paraId="191DA103">
            <w:pPr>
              <w:pStyle w:val="10"/>
              <w:spacing w:line="256" w:lineRule="auto"/>
              <w:jc w:val="both"/>
              <w:rPr>
                <w:sz w:val="28"/>
                <w:szCs w:val="28"/>
                <w:lang w:val="uk-UA"/>
              </w:rPr>
            </w:pPr>
            <w:r>
              <w:rPr>
                <w:sz w:val="28"/>
                <w:szCs w:val="28"/>
                <w:lang w:val="uk-UA"/>
              </w:rPr>
              <w:t>Збереження або створення нових робочих місць на підприємствах, які є розповсюджувачами реклами.</w:t>
            </w:r>
          </w:p>
          <w:p w14:paraId="341E801F">
            <w:pPr>
              <w:pStyle w:val="10"/>
              <w:spacing w:line="256" w:lineRule="auto"/>
              <w:jc w:val="both"/>
              <w:rPr>
                <w:sz w:val="28"/>
                <w:szCs w:val="28"/>
                <w:lang w:val="uk-UA"/>
              </w:rPr>
            </w:pPr>
            <w:r>
              <w:rPr>
                <w:sz w:val="28"/>
                <w:szCs w:val="28"/>
                <w:lang w:val="uk-UA"/>
              </w:rPr>
              <w:t>Забезпечення прозорої та швидкої процедури надання дозволу на розміщення зовнішньої реклами.</w:t>
            </w:r>
          </w:p>
        </w:tc>
        <w:tc>
          <w:tcPr>
            <w:tcW w:w="18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7A65F90">
            <w:pPr>
              <w:pStyle w:val="10"/>
              <w:spacing w:line="256" w:lineRule="auto"/>
              <w:jc w:val="both"/>
              <w:rPr>
                <w:bCs/>
                <w:sz w:val="28"/>
                <w:szCs w:val="28"/>
                <w:lang w:val="uk-UA"/>
              </w:rPr>
            </w:pPr>
            <w:r>
              <w:rPr>
                <w:bCs/>
                <w:sz w:val="28"/>
                <w:szCs w:val="28"/>
                <w:lang w:val="uk-UA"/>
              </w:rPr>
              <w:t xml:space="preserve">Відсутні </w:t>
            </w:r>
          </w:p>
        </w:tc>
      </w:tr>
      <w:tr w14:paraId="4F1569D9">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1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60A29BD">
            <w:pPr>
              <w:pStyle w:val="10"/>
              <w:spacing w:line="256" w:lineRule="auto"/>
              <w:jc w:val="both"/>
              <w:rPr>
                <w:sz w:val="28"/>
                <w:szCs w:val="28"/>
                <w:lang w:val="uk-UA"/>
              </w:rPr>
            </w:pPr>
            <w:r>
              <w:rPr>
                <w:sz w:val="28"/>
                <w:szCs w:val="28"/>
                <w:lang w:val="uk-UA"/>
              </w:rPr>
              <w:t>Альтернатива 2</w:t>
            </w:r>
          </w:p>
        </w:tc>
        <w:tc>
          <w:tcPr>
            <w:tcW w:w="20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2EA00F7">
            <w:pPr>
              <w:pStyle w:val="10"/>
              <w:spacing w:line="256" w:lineRule="auto"/>
              <w:jc w:val="both"/>
              <w:rPr>
                <w:sz w:val="28"/>
                <w:szCs w:val="28"/>
                <w:lang w:val="uk-UA"/>
              </w:rPr>
            </w:pPr>
            <w:r>
              <w:rPr>
                <w:sz w:val="28"/>
                <w:szCs w:val="28"/>
                <w:lang w:val="uk-UA"/>
              </w:rPr>
              <w:t xml:space="preserve">Відсутні </w:t>
            </w:r>
          </w:p>
        </w:tc>
        <w:tc>
          <w:tcPr>
            <w:tcW w:w="18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1C1A9A16">
            <w:pPr>
              <w:pStyle w:val="10"/>
              <w:spacing w:line="256" w:lineRule="auto"/>
              <w:jc w:val="both"/>
              <w:rPr>
                <w:sz w:val="28"/>
                <w:szCs w:val="28"/>
                <w:lang w:val="uk-UA"/>
              </w:rPr>
            </w:pPr>
            <w:r>
              <w:rPr>
                <w:spacing w:val="-6"/>
                <w:sz w:val="28"/>
                <w:szCs w:val="28"/>
                <w:lang w:val="uk-UA"/>
              </w:rPr>
              <w:t>А</w:t>
            </w:r>
            <w:r>
              <w:rPr>
                <w:spacing w:val="-5"/>
                <w:sz w:val="28"/>
                <w:szCs w:val="28"/>
                <w:lang w:val="uk-UA"/>
              </w:rPr>
              <w:t>л</w:t>
            </w:r>
            <w:r>
              <w:rPr>
                <w:spacing w:val="-4"/>
                <w:sz w:val="28"/>
                <w:szCs w:val="28"/>
                <w:lang w:val="uk-UA"/>
              </w:rPr>
              <w:t>ь</w:t>
            </w:r>
            <w:r>
              <w:rPr>
                <w:spacing w:val="-2"/>
                <w:sz w:val="28"/>
                <w:szCs w:val="28"/>
                <w:lang w:val="uk-UA"/>
              </w:rPr>
              <w:t>т</w:t>
            </w:r>
            <w:r>
              <w:rPr>
                <w:spacing w:val="-6"/>
                <w:sz w:val="28"/>
                <w:szCs w:val="28"/>
                <w:lang w:val="uk-UA"/>
              </w:rPr>
              <w:t>е</w:t>
            </w:r>
            <w:r>
              <w:rPr>
                <w:spacing w:val="-5"/>
                <w:sz w:val="28"/>
                <w:szCs w:val="28"/>
                <w:lang w:val="uk-UA"/>
              </w:rPr>
              <w:t>р</w:t>
            </w:r>
            <w:r>
              <w:rPr>
                <w:spacing w:val="-1"/>
                <w:sz w:val="28"/>
                <w:szCs w:val="28"/>
                <w:lang w:val="uk-UA"/>
              </w:rPr>
              <w:t>н</w:t>
            </w:r>
            <w:r>
              <w:rPr>
                <w:spacing w:val="-6"/>
                <w:sz w:val="28"/>
                <w:szCs w:val="28"/>
                <w:lang w:val="uk-UA"/>
              </w:rPr>
              <w:t>а</w:t>
            </w:r>
            <w:r>
              <w:rPr>
                <w:spacing w:val="-4"/>
                <w:sz w:val="28"/>
                <w:szCs w:val="28"/>
                <w:lang w:val="uk-UA"/>
              </w:rPr>
              <w:t>ти</w:t>
            </w:r>
            <w:r>
              <w:rPr>
                <w:spacing w:val="-3"/>
                <w:sz w:val="28"/>
                <w:szCs w:val="28"/>
                <w:lang w:val="uk-UA"/>
              </w:rPr>
              <w:t>в</w:t>
            </w:r>
            <w:r>
              <w:rPr>
                <w:sz w:val="28"/>
                <w:szCs w:val="28"/>
                <w:lang w:val="uk-UA"/>
              </w:rPr>
              <w:t>а</w:t>
            </w:r>
            <w:r>
              <w:rPr>
                <w:spacing w:val="-11"/>
                <w:sz w:val="28"/>
                <w:szCs w:val="28"/>
                <w:lang w:val="uk-UA"/>
              </w:rPr>
              <w:t xml:space="preserve"> </w:t>
            </w:r>
            <w:r>
              <w:rPr>
                <w:sz w:val="28"/>
                <w:szCs w:val="28"/>
                <w:lang w:val="uk-UA"/>
              </w:rPr>
              <w:t>є</w:t>
            </w:r>
          </w:p>
          <w:p w14:paraId="373C6510">
            <w:pPr>
              <w:pStyle w:val="10"/>
              <w:spacing w:line="256" w:lineRule="auto"/>
              <w:jc w:val="both"/>
              <w:rPr>
                <w:sz w:val="28"/>
                <w:szCs w:val="28"/>
                <w:lang w:val="uk-UA"/>
              </w:rPr>
            </w:pPr>
            <w:r>
              <w:rPr>
                <w:spacing w:val="-4"/>
                <w:sz w:val="28"/>
                <w:szCs w:val="28"/>
                <w:lang w:val="uk-UA"/>
              </w:rPr>
              <w:t>н</w:t>
            </w:r>
            <w:r>
              <w:rPr>
                <w:spacing w:val="-6"/>
                <w:sz w:val="28"/>
                <w:szCs w:val="28"/>
                <w:lang w:val="uk-UA"/>
              </w:rPr>
              <w:t>е</w:t>
            </w:r>
            <w:r>
              <w:rPr>
                <w:spacing w:val="-4"/>
                <w:sz w:val="28"/>
                <w:szCs w:val="28"/>
                <w:lang w:val="uk-UA"/>
              </w:rPr>
              <w:t>п</w:t>
            </w:r>
            <w:r>
              <w:rPr>
                <w:spacing w:val="-5"/>
                <w:sz w:val="28"/>
                <w:szCs w:val="28"/>
                <w:lang w:val="uk-UA"/>
              </w:rPr>
              <w:t>р</w:t>
            </w:r>
            <w:r>
              <w:rPr>
                <w:spacing w:val="-4"/>
                <w:sz w:val="28"/>
                <w:szCs w:val="28"/>
                <w:lang w:val="uk-UA"/>
              </w:rPr>
              <w:t>ийн</w:t>
            </w:r>
            <w:r>
              <w:rPr>
                <w:spacing w:val="-5"/>
                <w:sz w:val="28"/>
                <w:szCs w:val="28"/>
                <w:lang w:val="uk-UA"/>
              </w:rPr>
              <w:t>я</w:t>
            </w:r>
            <w:r>
              <w:rPr>
                <w:spacing w:val="-4"/>
                <w:sz w:val="28"/>
                <w:szCs w:val="28"/>
                <w:lang w:val="uk-UA"/>
              </w:rPr>
              <w:t>тн</w:t>
            </w:r>
            <w:r>
              <w:rPr>
                <w:spacing w:val="-5"/>
                <w:sz w:val="28"/>
                <w:szCs w:val="28"/>
                <w:lang w:val="uk-UA"/>
              </w:rPr>
              <w:t>о</w:t>
            </w:r>
            <w:r>
              <w:rPr>
                <w:spacing w:val="-4"/>
                <w:sz w:val="28"/>
                <w:szCs w:val="28"/>
                <w:lang w:val="uk-UA"/>
              </w:rPr>
              <w:t>ю</w:t>
            </w:r>
            <w:r>
              <w:rPr>
                <w:sz w:val="28"/>
                <w:szCs w:val="28"/>
                <w:lang w:val="uk-UA"/>
              </w:rPr>
              <w:t>,</w:t>
            </w:r>
            <w:r>
              <w:rPr>
                <w:spacing w:val="-7"/>
                <w:sz w:val="28"/>
                <w:szCs w:val="28"/>
                <w:lang w:val="uk-UA"/>
              </w:rPr>
              <w:t xml:space="preserve"> </w:t>
            </w:r>
            <w:r>
              <w:rPr>
                <w:spacing w:val="-2"/>
                <w:sz w:val="28"/>
                <w:szCs w:val="28"/>
                <w:lang w:val="uk-UA"/>
              </w:rPr>
              <w:t>о</w:t>
            </w:r>
            <w:r>
              <w:rPr>
                <w:spacing w:val="-6"/>
                <w:sz w:val="28"/>
                <w:szCs w:val="28"/>
                <w:lang w:val="uk-UA"/>
              </w:rPr>
              <w:t>с</w:t>
            </w:r>
            <w:r>
              <w:rPr>
                <w:spacing w:val="-4"/>
                <w:sz w:val="28"/>
                <w:szCs w:val="28"/>
                <w:lang w:val="uk-UA"/>
              </w:rPr>
              <w:t>кі</w:t>
            </w:r>
            <w:r>
              <w:rPr>
                <w:spacing w:val="-5"/>
                <w:sz w:val="28"/>
                <w:szCs w:val="28"/>
                <w:lang w:val="uk-UA"/>
              </w:rPr>
              <w:t>л</w:t>
            </w:r>
            <w:r>
              <w:rPr>
                <w:spacing w:val="-4"/>
                <w:sz w:val="28"/>
                <w:szCs w:val="28"/>
                <w:lang w:val="uk-UA"/>
              </w:rPr>
              <w:t>ьк</w:t>
            </w:r>
            <w:r>
              <w:rPr>
                <w:sz w:val="28"/>
                <w:szCs w:val="28"/>
                <w:lang w:val="uk-UA"/>
              </w:rPr>
              <w:t xml:space="preserve">и </w:t>
            </w:r>
            <w:r>
              <w:rPr>
                <w:spacing w:val="-4"/>
                <w:sz w:val="28"/>
                <w:szCs w:val="28"/>
                <w:lang w:val="uk-UA"/>
              </w:rPr>
              <w:t>н</w:t>
            </w:r>
            <w:r>
              <w:rPr>
                <w:sz w:val="28"/>
                <w:szCs w:val="28"/>
                <w:lang w:val="uk-UA"/>
              </w:rPr>
              <w:t>е</w:t>
            </w:r>
            <w:r>
              <w:rPr>
                <w:spacing w:val="-11"/>
                <w:sz w:val="28"/>
                <w:szCs w:val="28"/>
                <w:lang w:val="uk-UA"/>
              </w:rPr>
              <w:t xml:space="preserve"> </w:t>
            </w:r>
            <w:r>
              <w:rPr>
                <w:spacing w:val="-4"/>
                <w:sz w:val="28"/>
                <w:szCs w:val="28"/>
                <w:lang w:val="uk-UA"/>
              </w:rPr>
              <w:t>з</w:t>
            </w:r>
            <w:r>
              <w:rPr>
                <w:spacing w:val="-3"/>
                <w:sz w:val="28"/>
                <w:szCs w:val="28"/>
                <w:lang w:val="uk-UA"/>
              </w:rPr>
              <w:t>а</w:t>
            </w:r>
            <w:r>
              <w:rPr>
                <w:spacing w:val="-5"/>
                <w:sz w:val="28"/>
                <w:szCs w:val="28"/>
                <w:lang w:val="uk-UA"/>
              </w:rPr>
              <w:t>б</w:t>
            </w:r>
            <w:r>
              <w:rPr>
                <w:spacing w:val="-6"/>
                <w:sz w:val="28"/>
                <w:szCs w:val="28"/>
                <w:lang w:val="uk-UA"/>
              </w:rPr>
              <w:t>е</w:t>
            </w:r>
            <w:r>
              <w:rPr>
                <w:spacing w:val="-4"/>
                <w:sz w:val="28"/>
                <w:szCs w:val="28"/>
                <w:lang w:val="uk-UA"/>
              </w:rPr>
              <w:t>з</w:t>
            </w:r>
            <w:r>
              <w:rPr>
                <w:spacing w:val="-1"/>
                <w:sz w:val="28"/>
                <w:szCs w:val="28"/>
                <w:lang w:val="uk-UA"/>
              </w:rPr>
              <w:t>п</w:t>
            </w:r>
            <w:r>
              <w:rPr>
                <w:spacing w:val="-6"/>
                <w:sz w:val="28"/>
                <w:szCs w:val="28"/>
                <w:lang w:val="uk-UA"/>
              </w:rPr>
              <w:t>е</w:t>
            </w:r>
            <w:r>
              <w:rPr>
                <w:spacing w:val="-1"/>
                <w:sz w:val="28"/>
                <w:szCs w:val="28"/>
                <w:lang w:val="uk-UA"/>
              </w:rPr>
              <w:t>ч</w:t>
            </w:r>
            <w:r>
              <w:rPr>
                <w:spacing w:val="-10"/>
                <w:sz w:val="28"/>
                <w:szCs w:val="28"/>
                <w:lang w:val="uk-UA"/>
              </w:rPr>
              <w:t>у</w:t>
            </w:r>
            <w:r>
              <w:rPr>
                <w:sz w:val="28"/>
                <w:szCs w:val="28"/>
                <w:lang w:val="uk-UA"/>
              </w:rPr>
              <w:t>є</w:t>
            </w:r>
            <w:r>
              <w:rPr>
                <w:spacing w:val="-5"/>
                <w:sz w:val="28"/>
                <w:szCs w:val="28"/>
                <w:lang w:val="uk-UA"/>
              </w:rPr>
              <w:t xml:space="preserve"> д</w:t>
            </w:r>
            <w:r>
              <w:rPr>
                <w:spacing w:val="-2"/>
                <w:sz w:val="28"/>
                <w:szCs w:val="28"/>
                <w:lang w:val="uk-UA"/>
              </w:rPr>
              <w:t>о</w:t>
            </w:r>
            <w:r>
              <w:rPr>
                <w:spacing w:val="-6"/>
                <w:sz w:val="28"/>
                <w:szCs w:val="28"/>
                <w:lang w:val="uk-UA"/>
              </w:rPr>
              <w:t>с</w:t>
            </w:r>
            <w:r>
              <w:rPr>
                <w:spacing w:val="-5"/>
                <w:sz w:val="28"/>
                <w:szCs w:val="28"/>
                <w:lang w:val="uk-UA"/>
              </w:rPr>
              <w:t>яг</w:t>
            </w:r>
            <w:r>
              <w:rPr>
                <w:spacing w:val="-1"/>
                <w:sz w:val="28"/>
                <w:szCs w:val="28"/>
                <w:lang w:val="uk-UA"/>
              </w:rPr>
              <w:t>н</w:t>
            </w:r>
            <w:r>
              <w:rPr>
                <w:spacing w:val="-6"/>
                <w:sz w:val="28"/>
                <w:szCs w:val="28"/>
                <w:lang w:val="uk-UA"/>
              </w:rPr>
              <w:t>е</w:t>
            </w:r>
            <w:r>
              <w:rPr>
                <w:spacing w:val="-4"/>
                <w:sz w:val="28"/>
                <w:szCs w:val="28"/>
                <w:lang w:val="uk-UA"/>
              </w:rPr>
              <w:t>н</w:t>
            </w:r>
            <w:r>
              <w:rPr>
                <w:spacing w:val="-1"/>
                <w:sz w:val="28"/>
                <w:szCs w:val="28"/>
                <w:lang w:val="uk-UA"/>
              </w:rPr>
              <w:t>н</w:t>
            </w:r>
            <w:r>
              <w:rPr>
                <w:sz w:val="28"/>
                <w:szCs w:val="28"/>
                <w:lang w:val="uk-UA"/>
              </w:rPr>
              <w:t xml:space="preserve">я </w:t>
            </w:r>
            <w:r>
              <w:rPr>
                <w:spacing w:val="-4"/>
                <w:sz w:val="28"/>
                <w:szCs w:val="28"/>
                <w:lang w:val="uk-UA"/>
              </w:rPr>
              <w:t>п</w:t>
            </w:r>
            <w:r>
              <w:rPr>
                <w:spacing w:val="-5"/>
                <w:sz w:val="28"/>
                <w:szCs w:val="28"/>
                <w:lang w:val="uk-UA"/>
              </w:rPr>
              <w:t>о</w:t>
            </w:r>
            <w:r>
              <w:rPr>
                <w:spacing w:val="-6"/>
                <w:sz w:val="28"/>
                <w:szCs w:val="28"/>
                <w:lang w:val="uk-UA"/>
              </w:rPr>
              <w:t>с</w:t>
            </w:r>
            <w:r>
              <w:rPr>
                <w:spacing w:val="-2"/>
                <w:sz w:val="28"/>
                <w:szCs w:val="28"/>
                <w:lang w:val="uk-UA"/>
              </w:rPr>
              <w:t>т</w:t>
            </w:r>
            <w:r>
              <w:rPr>
                <w:spacing w:val="-6"/>
                <w:sz w:val="28"/>
                <w:szCs w:val="28"/>
                <w:lang w:val="uk-UA"/>
              </w:rPr>
              <w:t>а</w:t>
            </w:r>
            <w:r>
              <w:rPr>
                <w:spacing w:val="-5"/>
                <w:sz w:val="28"/>
                <w:szCs w:val="28"/>
                <w:lang w:val="uk-UA"/>
              </w:rPr>
              <w:t>в</w:t>
            </w:r>
            <w:r>
              <w:rPr>
                <w:spacing w:val="-2"/>
                <w:sz w:val="28"/>
                <w:szCs w:val="28"/>
                <w:lang w:val="uk-UA"/>
              </w:rPr>
              <w:t>л</w:t>
            </w:r>
            <w:r>
              <w:rPr>
                <w:spacing w:val="-6"/>
                <w:sz w:val="28"/>
                <w:szCs w:val="28"/>
                <w:lang w:val="uk-UA"/>
              </w:rPr>
              <w:t>е</w:t>
            </w:r>
            <w:r>
              <w:rPr>
                <w:spacing w:val="-4"/>
                <w:sz w:val="28"/>
                <w:szCs w:val="28"/>
                <w:lang w:val="uk-UA"/>
              </w:rPr>
              <w:t>н</w:t>
            </w:r>
            <w:r>
              <w:rPr>
                <w:spacing w:val="-5"/>
                <w:sz w:val="28"/>
                <w:szCs w:val="28"/>
                <w:lang w:val="uk-UA"/>
              </w:rPr>
              <w:t>о</w:t>
            </w:r>
            <w:r>
              <w:rPr>
                <w:sz w:val="28"/>
                <w:szCs w:val="28"/>
                <w:lang w:val="uk-UA"/>
              </w:rPr>
              <w:t>ї</w:t>
            </w:r>
            <w:r>
              <w:rPr>
                <w:spacing w:val="-7"/>
                <w:sz w:val="28"/>
                <w:szCs w:val="28"/>
                <w:lang w:val="uk-UA"/>
              </w:rPr>
              <w:t xml:space="preserve"> </w:t>
            </w:r>
            <w:r>
              <w:rPr>
                <w:spacing w:val="-3"/>
                <w:sz w:val="28"/>
                <w:szCs w:val="28"/>
                <w:lang w:val="uk-UA"/>
              </w:rPr>
              <w:t>м</w:t>
            </w:r>
            <w:r>
              <w:rPr>
                <w:spacing w:val="-6"/>
                <w:sz w:val="28"/>
                <w:szCs w:val="28"/>
                <w:lang w:val="uk-UA"/>
              </w:rPr>
              <w:t>е</w:t>
            </w:r>
            <w:r>
              <w:rPr>
                <w:spacing w:val="-4"/>
                <w:sz w:val="28"/>
                <w:szCs w:val="28"/>
                <w:lang w:val="uk-UA"/>
              </w:rPr>
              <w:t>т</w:t>
            </w:r>
            <w:r>
              <w:rPr>
                <w:sz w:val="28"/>
                <w:szCs w:val="28"/>
                <w:lang w:val="uk-UA"/>
              </w:rPr>
              <w:t>и</w:t>
            </w:r>
          </w:p>
        </w:tc>
      </w:tr>
    </w:tbl>
    <w:p w14:paraId="53AD3876">
      <w:pPr>
        <w:pStyle w:val="10"/>
        <w:jc w:val="both"/>
        <w:rPr>
          <w:rFonts w:eastAsia="Calibri"/>
          <w:sz w:val="28"/>
          <w:szCs w:val="28"/>
          <w:lang w:val="uk-UA"/>
        </w:rPr>
      </w:pPr>
      <w:r>
        <w:rPr>
          <w:b/>
          <w:bCs/>
          <w:sz w:val="28"/>
          <w:szCs w:val="28"/>
          <w:lang w:val="uk-UA"/>
        </w:rPr>
        <w:t>Оцінка впливу на сферу інтересів суб'єктів господарювання</w:t>
      </w:r>
    </w:p>
    <w:tbl>
      <w:tblPr>
        <w:tblStyle w:val="4"/>
        <w:tblW w:w="5004" w:type="pct"/>
        <w:tblInd w:w="-7" w:type="dxa"/>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Layout w:type="autofit"/>
        <w:tblCellMar>
          <w:top w:w="0" w:type="dxa"/>
          <w:left w:w="108" w:type="dxa"/>
          <w:bottom w:w="0" w:type="dxa"/>
          <w:right w:w="108" w:type="dxa"/>
        </w:tblCellMar>
      </w:tblPr>
      <w:tblGrid>
        <w:gridCol w:w="2342"/>
        <w:gridCol w:w="846"/>
        <w:gridCol w:w="561"/>
        <w:gridCol w:w="1500"/>
        <w:gridCol w:w="1409"/>
        <w:gridCol w:w="1407"/>
        <w:gridCol w:w="1313"/>
      </w:tblGrid>
      <w:tr w14:paraId="7087D076">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249"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649CD43E">
            <w:pPr>
              <w:pStyle w:val="10"/>
              <w:spacing w:line="256" w:lineRule="auto"/>
              <w:jc w:val="both"/>
              <w:rPr>
                <w:sz w:val="28"/>
                <w:szCs w:val="28"/>
                <w:lang w:val="uk-UA"/>
              </w:rPr>
            </w:pPr>
            <w:r>
              <w:rPr>
                <w:b/>
                <w:bCs/>
                <w:sz w:val="28"/>
                <w:szCs w:val="28"/>
                <w:lang w:val="uk-UA"/>
              </w:rPr>
              <w:t>Показник</w:t>
            </w:r>
          </w:p>
        </w:tc>
        <w:tc>
          <w:tcPr>
            <w:tcW w:w="750" w:type="pct"/>
            <w:gridSpan w:val="2"/>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BA207E9">
            <w:pPr>
              <w:pStyle w:val="10"/>
              <w:spacing w:line="256" w:lineRule="auto"/>
              <w:jc w:val="both"/>
              <w:rPr>
                <w:sz w:val="28"/>
                <w:szCs w:val="28"/>
                <w:lang w:val="uk-UA"/>
              </w:rPr>
            </w:pPr>
            <w:r>
              <w:rPr>
                <w:b/>
                <w:bCs/>
                <w:sz w:val="28"/>
                <w:szCs w:val="28"/>
                <w:lang w:val="uk-UA"/>
              </w:rPr>
              <w:t>Великі</w:t>
            </w:r>
          </w:p>
        </w:tc>
        <w:tc>
          <w:tcPr>
            <w:tcW w:w="8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3103950D">
            <w:pPr>
              <w:pStyle w:val="10"/>
              <w:spacing w:line="256" w:lineRule="auto"/>
              <w:jc w:val="both"/>
              <w:rPr>
                <w:sz w:val="28"/>
                <w:szCs w:val="28"/>
                <w:lang w:val="uk-UA"/>
              </w:rPr>
            </w:pPr>
            <w:r>
              <w:rPr>
                <w:b/>
                <w:bCs/>
                <w:sz w:val="28"/>
                <w:szCs w:val="28"/>
                <w:lang w:val="uk-UA"/>
              </w:rPr>
              <w:t>Середні</w:t>
            </w:r>
          </w:p>
        </w:tc>
        <w:tc>
          <w:tcPr>
            <w:tcW w:w="751"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4EB3E56D">
            <w:pPr>
              <w:pStyle w:val="10"/>
              <w:spacing w:line="256" w:lineRule="auto"/>
              <w:jc w:val="both"/>
              <w:rPr>
                <w:sz w:val="28"/>
                <w:szCs w:val="28"/>
                <w:lang w:val="uk-UA"/>
              </w:rPr>
            </w:pPr>
            <w:r>
              <w:rPr>
                <w:b/>
                <w:bCs/>
                <w:sz w:val="28"/>
                <w:szCs w:val="28"/>
                <w:lang w:val="uk-UA"/>
              </w:rPr>
              <w:t>Малі</w:t>
            </w:r>
          </w:p>
        </w:tc>
        <w:tc>
          <w:tcPr>
            <w:tcW w:w="7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9B3F923">
            <w:pPr>
              <w:pStyle w:val="10"/>
              <w:spacing w:line="256" w:lineRule="auto"/>
              <w:jc w:val="both"/>
              <w:rPr>
                <w:sz w:val="28"/>
                <w:szCs w:val="28"/>
                <w:lang w:val="uk-UA"/>
              </w:rPr>
            </w:pPr>
            <w:r>
              <w:rPr>
                <w:b/>
                <w:bCs/>
                <w:sz w:val="28"/>
                <w:szCs w:val="28"/>
                <w:lang w:val="uk-UA"/>
              </w:rPr>
              <w:t>Мікро</w:t>
            </w:r>
          </w:p>
        </w:tc>
        <w:tc>
          <w:tcPr>
            <w:tcW w:w="7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6CBC223A">
            <w:pPr>
              <w:pStyle w:val="10"/>
              <w:spacing w:line="256" w:lineRule="auto"/>
              <w:jc w:val="both"/>
              <w:rPr>
                <w:sz w:val="28"/>
                <w:szCs w:val="28"/>
                <w:lang w:val="uk-UA"/>
              </w:rPr>
            </w:pPr>
            <w:r>
              <w:rPr>
                <w:b/>
                <w:bCs/>
                <w:sz w:val="28"/>
                <w:szCs w:val="28"/>
                <w:lang w:val="uk-UA"/>
              </w:rPr>
              <w:t>Разом</w:t>
            </w:r>
          </w:p>
        </w:tc>
      </w:tr>
      <w:tr w14:paraId="479B0F1A">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249"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348A81F">
            <w:pPr>
              <w:pStyle w:val="10"/>
              <w:spacing w:line="256" w:lineRule="auto"/>
              <w:jc w:val="both"/>
              <w:rPr>
                <w:sz w:val="28"/>
                <w:szCs w:val="28"/>
                <w:lang w:val="uk-UA"/>
              </w:rPr>
            </w:pPr>
            <w:r>
              <w:rPr>
                <w:sz w:val="28"/>
                <w:szCs w:val="28"/>
                <w:lang w:val="uk-UA"/>
              </w:rPr>
              <w:t>Кількість суб'єктів господарювання, що підпадають під дію регулювання, одиниць (орієнтовно)</w:t>
            </w:r>
          </w:p>
        </w:tc>
        <w:tc>
          <w:tcPr>
            <w:tcW w:w="750" w:type="pct"/>
            <w:gridSpan w:val="2"/>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8F8C24D">
            <w:pPr>
              <w:pStyle w:val="10"/>
              <w:spacing w:line="256" w:lineRule="auto"/>
              <w:jc w:val="both"/>
              <w:rPr>
                <w:sz w:val="28"/>
                <w:szCs w:val="28"/>
                <w:lang w:val="uk-UA"/>
              </w:rPr>
            </w:pPr>
            <w:r>
              <w:rPr>
                <w:sz w:val="28"/>
                <w:szCs w:val="28"/>
                <w:lang w:val="uk-UA"/>
              </w:rPr>
              <w:t>0</w:t>
            </w:r>
          </w:p>
        </w:tc>
        <w:tc>
          <w:tcPr>
            <w:tcW w:w="8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6841CC11">
            <w:pPr>
              <w:pStyle w:val="10"/>
              <w:spacing w:line="256" w:lineRule="auto"/>
              <w:jc w:val="both"/>
              <w:rPr>
                <w:sz w:val="28"/>
                <w:szCs w:val="28"/>
                <w:lang w:val="uk-UA"/>
              </w:rPr>
            </w:pPr>
            <w:r>
              <w:rPr>
                <w:sz w:val="28"/>
                <w:szCs w:val="28"/>
                <w:lang w:val="uk-UA"/>
              </w:rPr>
              <w:t>0</w:t>
            </w:r>
          </w:p>
        </w:tc>
        <w:tc>
          <w:tcPr>
            <w:tcW w:w="751"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BE9DDB0">
            <w:pPr>
              <w:pStyle w:val="10"/>
              <w:spacing w:line="256" w:lineRule="auto"/>
              <w:jc w:val="both"/>
              <w:rPr>
                <w:sz w:val="28"/>
                <w:szCs w:val="28"/>
                <w:lang w:val="uk-UA"/>
              </w:rPr>
            </w:pPr>
            <w:r>
              <w:rPr>
                <w:sz w:val="28"/>
                <w:szCs w:val="28"/>
                <w:lang w:val="uk-UA"/>
              </w:rPr>
              <w:t>0</w:t>
            </w:r>
          </w:p>
        </w:tc>
        <w:tc>
          <w:tcPr>
            <w:tcW w:w="7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E5A92A4">
            <w:pPr>
              <w:pStyle w:val="10"/>
              <w:spacing w:line="256" w:lineRule="auto"/>
              <w:jc w:val="both"/>
              <w:rPr>
                <w:sz w:val="28"/>
                <w:szCs w:val="28"/>
                <w:lang w:val="uk-UA"/>
              </w:rPr>
            </w:pPr>
            <w:r>
              <w:rPr>
                <w:sz w:val="28"/>
                <w:szCs w:val="28"/>
                <w:lang w:val="uk-UA"/>
              </w:rPr>
              <w:t>239</w:t>
            </w:r>
          </w:p>
        </w:tc>
        <w:tc>
          <w:tcPr>
            <w:tcW w:w="7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4E7FDED4">
            <w:pPr>
              <w:pStyle w:val="10"/>
              <w:spacing w:line="256" w:lineRule="auto"/>
              <w:jc w:val="both"/>
              <w:rPr>
                <w:sz w:val="28"/>
                <w:szCs w:val="28"/>
                <w:lang w:val="uk-UA"/>
              </w:rPr>
            </w:pPr>
            <w:r>
              <w:rPr>
                <w:sz w:val="28"/>
                <w:szCs w:val="28"/>
                <w:lang w:val="uk-UA"/>
              </w:rPr>
              <w:t>239</w:t>
            </w:r>
          </w:p>
        </w:tc>
      </w:tr>
      <w:tr w14:paraId="67FD30C6">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249"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654DE702">
            <w:pPr>
              <w:pStyle w:val="10"/>
              <w:spacing w:line="256" w:lineRule="auto"/>
              <w:jc w:val="both"/>
              <w:rPr>
                <w:sz w:val="28"/>
                <w:szCs w:val="28"/>
                <w:lang w:val="uk-UA"/>
              </w:rPr>
            </w:pPr>
            <w:r>
              <w:rPr>
                <w:sz w:val="28"/>
                <w:szCs w:val="28"/>
                <w:lang w:val="uk-UA"/>
              </w:rPr>
              <w:t>Питома вага групи у загальній кількості, відсотків</w:t>
            </w:r>
          </w:p>
        </w:tc>
        <w:tc>
          <w:tcPr>
            <w:tcW w:w="750" w:type="pct"/>
            <w:gridSpan w:val="2"/>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648783A8">
            <w:pPr>
              <w:pStyle w:val="10"/>
              <w:spacing w:line="256" w:lineRule="auto"/>
              <w:jc w:val="both"/>
              <w:rPr>
                <w:sz w:val="28"/>
                <w:szCs w:val="28"/>
                <w:lang w:val="uk-UA"/>
              </w:rPr>
            </w:pPr>
            <w:r>
              <w:rPr>
                <w:sz w:val="28"/>
                <w:szCs w:val="28"/>
                <w:lang w:val="uk-UA"/>
              </w:rPr>
              <w:t>0</w:t>
            </w:r>
          </w:p>
        </w:tc>
        <w:tc>
          <w:tcPr>
            <w:tcW w:w="8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4E3C4094">
            <w:pPr>
              <w:pStyle w:val="10"/>
              <w:spacing w:line="256" w:lineRule="auto"/>
              <w:jc w:val="both"/>
              <w:rPr>
                <w:sz w:val="28"/>
                <w:szCs w:val="28"/>
                <w:lang w:val="uk-UA"/>
              </w:rPr>
            </w:pPr>
            <w:r>
              <w:rPr>
                <w:sz w:val="28"/>
                <w:szCs w:val="28"/>
                <w:lang w:val="uk-UA"/>
              </w:rPr>
              <w:t>0</w:t>
            </w:r>
          </w:p>
        </w:tc>
        <w:tc>
          <w:tcPr>
            <w:tcW w:w="751"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78DABEB">
            <w:pPr>
              <w:pStyle w:val="10"/>
              <w:spacing w:line="256" w:lineRule="auto"/>
              <w:jc w:val="both"/>
              <w:rPr>
                <w:sz w:val="28"/>
                <w:szCs w:val="28"/>
                <w:lang w:val="uk-UA"/>
              </w:rPr>
            </w:pPr>
            <w:r>
              <w:rPr>
                <w:sz w:val="28"/>
                <w:szCs w:val="28"/>
                <w:lang w:val="uk-UA"/>
              </w:rPr>
              <w:t>0</w:t>
            </w:r>
          </w:p>
        </w:tc>
        <w:tc>
          <w:tcPr>
            <w:tcW w:w="7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8B3E314">
            <w:pPr>
              <w:pStyle w:val="10"/>
              <w:spacing w:line="256" w:lineRule="auto"/>
              <w:jc w:val="both"/>
              <w:rPr>
                <w:sz w:val="28"/>
                <w:szCs w:val="28"/>
                <w:lang w:val="uk-UA"/>
              </w:rPr>
            </w:pPr>
            <w:r>
              <w:rPr>
                <w:sz w:val="28"/>
                <w:szCs w:val="28"/>
                <w:lang w:val="uk-UA"/>
              </w:rPr>
              <w:t>100</w:t>
            </w:r>
          </w:p>
        </w:tc>
        <w:tc>
          <w:tcPr>
            <w:tcW w:w="7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1CAAB02A">
            <w:pPr>
              <w:pStyle w:val="10"/>
              <w:spacing w:line="256" w:lineRule="auto"/>
              <w:jc w:val="both"/>
              <w:rPr>
                <w:sz w:val="28"/>
                <w:szCs w:val="28"/>
                <w:lang w:val="uk-UA"/>
              </w:rPr>
            </w:pPr>
            <w:r>
              <w:rPr>
                <w:sz w:val="28"/>
                <w:szCs w:val="28"/>
                <w:lang w:val="uk-UA"/>
              </w:rPr>
              <w:t>100</w:t>
            </w:r>
          </w:p>
        </w:tc>
      </w:tr>
      <w:tr w14:paraId="58611BA1">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700" w:type="pct"/>
            <w:gridSpan w:val="2"/>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1AF70278">
            <w:pPr>
              <w:pStyle w:val="10"/>
              <w:spacing w:line="256" w:lineRule="auto"/>
              <w:jc w:val="both"/>
              <w:rPr>
                <w:sz w:val="28"/>
                <w:szCs w:val="28"/>
                <w:lang w:val="uk-UA"/>
              </w:rPr>
            </w:pPr>
            <w:r>
              <w:rPr>
                <w:sz w:val="28"/>
                <w:szCs w:val="28"/>
                <w:lang w:val="uk-UA"/>
              </w:rPr>
              <w:t>Вид альтернативи</w:t>
            </w:r>
          </w:p>
        </w:tc>
        <w:tc>
          <w:tcPr>
            <w:tcW w:w="1850" w:type="pct"/>
            <w:gridSpan w:val="3"/>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3FE3D064">
            <w:pPr>
              <w:pStyle w:val="10"/>
              <w:spacing w:line="256" w:lineRule="auto"/>
              <w:jc w:val="both"/>
              <w:rPr>
                <w:sz w:val="28"/>
                <w:szCs w:val="28"/>
                <w:lang w:val="uk-UA"/>
              </w:rPr>
            </w:pPr>
            <w:r>
              <w:rPr>
                <w:sz w:val="28"/>
                <w:szCs w:val="28"/>
                <w:lang w:val="uk-UA"/>
              </w:rPr>
              <w:t>Вигоди</w:t>
            </w:r>
          </w:p>
        </w:tc>
        <w:tc>
          <w:tcPr>
            <w:tcW w:w="1450" w:type="pct"/>
            <w:gridSpan w:val="2"/>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1BD3A861">
            <w:pPr>
              <w:pStyle w:val="10"/>
              <w:spacing w:line="256" w:lineRule="auto"/>
              <w:jc w:val="both"/>
              <w:rPr>
                <w:sz w:val="28"/>
                <w:szCs w:val="28"/>
                <w:lang w:val="uk-UA"/>
              </w:rPr>
            </w:pPr>
            <w:r>
              <w:rPr>
                <w:sz w:val="28"/>
                <w:szCs w:val="28"/>
                <w:lang w:val="uk-UA"/>
              </w:rPr>
              <w:t>Витрати</w:t>
            </w:r>
          </w:p>
        </w:tc>
      </w:tr>
      <w:tr w14:paraId="28EE3436">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700" w:type="pct"/>
            <w:gridSpan w:val="2"/>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1EE8E62">
            <w:pPr>
              <w:pStyle w:val="10"/>
              <w:spacing w:line="256" w:lineRule="auto"/>
              <w:jc w:val="both"/>
              <w:rPr>
                <w:sz w:val="28"/>
                <w:szCs w:val="28"/>
                <w:lang w:val="uk-UA"/>
              </w:rPr>
            </w:pPr>
            <w:r>
              <w:rPr>
                <w:sz w:val="28"/>
                <w:szCs w:val="28"/>
                <w:lang w:val="uk-UA"/>
              </w:rPr>
              <w:t>Альтернатива 1</w:t>
            </w:r>
          </w:p>
        </w:tc>
        <w:tc>
          <w:tcPr>
            <w:tcW w:w="1850" w:type="pct"/>
            <w:gridSpan w:val="3"/>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6707818A">
            <w:pPr>
              <w:pStyle w:val="10"/>
              <w:spacing w:line="256" w:lineRule="auto"/>
              <w:jc w:val="both"/>
              <w:rPr>
                <w:sz w:val="28"/>
                <w:szCs w:val="28"/>
                <w:lang w:val="uk-UA"/>
              </w:rPr>
            </w:pPr>
            <w:r>
              <w:rPr>
                <w:sz w:val="28"/>
                <w:szCs w:val="28"/>
                <w:lang w:val="uk-UA"/>
              </w:rPr>
              <w:t>Отримання чіткого та прозорого механізму, а саме - єдиного порядку видачі дозволів на розміщення зовнішньої реклами на території всіх населених пунктів Широківської сільської ради Запорізького району Запорізької області.</w:t>
            </w:r>
          </w:p>
          <w:p w14:paraId="0D8F369A">
            <w:pPr>
              <w:pStyle w:val="10"/>
              <w:spacing w:line="256" w:lineRule="auto"/>
              <w:jc w:val="both"/>
              <w:rPr>
                <w:sz w:val="28"/>
                <w:szCs w:val="28"/>
                <w:lang w:val="uk-UA"/>
              </w:rPr>
            </w:pPr>
            <w:r>
              <w:rPr>
                <w:sz w:val="28"/>
                <w:szCs w:val="28"/>
                <w:lang w:val="uk-UA"/>
              </w:rPr>
              <w:t>Забезпечення прозорої та швидкої процедури видачі дозволів на розміщення зовнішньої реклами, можливість планування та розвитку власного бізнесу.</w:t>
            </w:r>
          </w:p>
        </w:tc>
        <w:tc>
          <w:tcPr>
            <w:tcW w:w="1450" w:type="pct"/>
            <w:gridSpan w:val="2"/>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36F53D2">
            <w:pPr>
              <w:pStyle w:val="10"/>
              <w:spacing w:line="256" w:lineRule="auto"/>
              <w:jc w:val="both"/>
              <w:rPr>
                <w:sz w:val="28"/>
                <w:szCs w:val="28"/>
                <w:lang w:val="uk-UA"/>
              </w:rPr>
            </w:pPr>
            <w:r>
              <w:rPr>
                <w:sz w:val="28"/>
                <w:szCs w:val="28"/>
                <w:lang w:val="uk-UA"/>
              </w:rPr>
              <w:t>-</w:t>
            </w:r>
          </w:p>
        </w:tc>
      </w:tr>
      <w:tr w14:paraId="6B2F6362">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700" w:type="pct"/>
            <w:gridSpan w:val="2"/>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4D3AE21">
            <w:pPr>
              <w:pStyle w:val="10"/>
              <w:spacing w:line="256" w:lineRule="auto"/>
              <w:jc w:val="both"/>
              <w:rPr>
                <w:sz w:val="28"/>
                <w:szCs w:val="28"/>
                <w:lang w:val="uk-UA"/>
              </w:rPr>
            </w:pPr>
            <w:r>
              <w:rPr>
                <w:sz w:val="28"/>
                <w:szCs w:val="28"/>
                <w:lang w:val="uk-UA"/>
              </w:rPr>
              <w:t>Альтернатива 2</w:t>
            </w:r>
          </w:p>
        </w:tc>
        <w:tc>
          <w:tcPr>
            <w:tcW w:w="1850" w:type="pct"/>
            <w:gridSpan w:val="3"/>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119F1973">
            <w:pPr>
              <w:pStyle w:val="10"/>
              <w:spacing w:line="256" w:lineRule="auto"/>
              <w:jc w:val="both"/>
              <w:rPr>
                <w:sz w:val="28"/>
                <w:szCs w:val="28"/>
                <w:lang w:val="uk-UA"/>
              </w:rPr>
            </w:pPr>
            <w:r>
              <w:rPr>
                <w:sz w:val="28"/>
                <w:szCs w:val="28"/>
                <w:lang w:val="uk-UA"/>
              </w:rPr>
              <w:t>-</w:t>
            </w:r>
          </w:p>
        </w:tc>
        <w:tc>
          <w:tcPr>
            <w:tcW w:w="1450" w:type="pct"/>
            <w:gridSpan w:val="2"/>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52CE356">
            <w:pPr>
              <w:pStyle w:val="10"/>
              <w:spacing w:line="256" w:lineRule="auto"/>
              <w:jc w:val="both"/>
              <w:rPr>
                <w:sz w:val="28"/>
                <w:szCs w:val="28"/>
                <w:lang w:val="uk-UA"/>
              </w:rPr>
            </w:pPr>
            <w:r>
              <w:rPr>
                <w:sz w:val="28"/>
                <w:szCs w:val="28"/>
                <w:lang w:val="uk-UA"/>
              </w:rPr>
              <w:t>-</w:t>
            </w:r>
          </w:p>
        </w:tc>
      </w:tr>
    </w:tbl>
    <w:p w14:paraId="42259FDB">
      <w:pPr>
        <w:pStyle w:val="10"/>
        <w:jc w:val="both"/>
        <w:rPr>
          <w:rFonts w:eastAsia="Calibri"/>
          <w:sz w:val="28"/>
          <w:szCs w:val="28"/>
          <w:lang w:val="uk-UA"/>
        </w:rPr>
      </w:pPr>
      <w:r>
        <w:rPr>
          <w:sz w:val="28"/>
          <w:szCs w:val="28"/>
          <w:lang w:val="uk-UA"/>
        </w:rPr>
        <w:t>Затвердження Порядку розміщення та демонтажу зовнішньої реклами на території Широківської сільської ради Запорізького району Запорізької області матиме вплив на продуктивність суб’єктів господарювання, які надають рекламні послуги.</w:t>
      </w:r>
    </w:p>
    <w:p w14:paraId="7E55BD60">
      <w:pPr>
        <w:pStyle w:val="10"/>
        <w:jc w:val="both"/>
        <w:rPr>
          <w:sz w:val="28"/>
          <w:szCs w:val="28"/>
          <w:lang w:val="uk-UA"/>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56"/>
        <w:gridCol w:w="3969"/>
        <w:gridCol w:w="2120"/>
      </w:tblGrid>
      <w:tr w14:paraId="4BFB3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tcBorders>
              <w:top w:val="single" w:color="auto" w:sz="4" w:space="0"/>
              <w:left w:val="single" w:color="auto" w:sz="4" w:space="0"/>
              <w:bottom w:val="single" w:color="auto" w:sz="4" w:space="0"/>
              <w:right w:val="single" w:color="auto" w:sz="4" w:space="0"/>
            </w:tcBorders>
          </w:tcPr>
          <w:p w14:paraId="3AF14940">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Вид</w:t>
            </w:r>
          </w:p>
          <w:p w14:paraId="7F83BF02">
            <w:pPr>
              <w:pStyle w:val="10"/>
              <w:jc w:val="both"/>
              <w:rPr>
                <w:color w:val="000000"/>
                <w:kern w:val="2"/>
                <w:sz w:val="28"/>
                <w:szCs w:val="28"/>
                <w:lang w:val="uk-UA"/>
                <w14:ligatures w14:val="standardContextual"/>
              </w:rPr>
            </w:pPr>
            <w:r>
              <w:rPr>
                <w:color w:val="000000"/>
                <w:kern w:val="2"/>
                <w:sz w:val="28"/>
                <w:szCs w:val="28"/>
                <w:lang w:val="uk-UA"/>
                <w14:ligatures w14:val="standardContextual"/>
              </w:rPr>
              <w:t>альтернативи</w:t>
            </w:r>
          </w:p>
        </w:tc>
        <w:tc>
          <w:tcPr>
            <w:tcW w:w="3969" w:type="dxa"/>
            <w:tcBorders>
              <w:top w:val="single" w:color="auto" w:sz="4" w:space="0"/>
              <w:left w:val="single" w:color="auto" w:sz="4" w:space="0"/>
              <w:bottom w:val="single" w:color="auto" w:sz="4" w:space="0"/>
              <w:right w:val="single" w:color="auto" w:sz="4" w:space="0"/>
            </w:tcBorders>
          </w:tcPr>
          <w:p w14:paraId="3D84F3F9">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Вигоди</w:t>
            </w:r>
          </w:p>
        </w:tc>
        <w:tc>
          <w:tcPr>
            <w:tcW w:w="2120" w:type="dxa"/>
            <w:tcBorders>
              <w:top w:val="single" w:color="auto" w:sz="4" w:space="0"/>
              <w:left w:val="single" w:color="auto" w:sz="4" w:space="0"/>
              <w:bottom w:val="single" w:color="auto" w:sz="4" w:space="0"/>
              <w:right w:val="single" w:color="auto" w:sz="4" w:space="0"/>
            </w:tcBorders>
          </w:tcPr>
          <w:p w14:paraId="72D67E5C">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Витрати</w:t>
            </w:r>
          </w:p>
        </w:tc>
      </w:tr>
      <w:tr w14:paraId="25408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tcBorders>
              <w:top w:val="single" w:color="auto" w:sz="4" w:space="0"/>
              <w:left w:val="single" w:color="auto" w:sz="4" w:space="0"/>
              <w:bottom w:val="single" w:color="auto" w:sz="4" w:space="0"/>
              <w:right w:val="single" w:color="auto" w:sz="4" w:space="0"/>
            </w:tcBorders>
          </w:tcPr>
          <w:p w14:paraId="2ADC7918">
            <w:pPr>
              <w:pStyle w:val="10"/>
              <w:jc w:val="both"/>
              <w:rPr>
                <w:bCs/>
                <w:color w:val="000000"/>
                <w:kern w:val="2"/>
                <w:sz w:val="28"/>
                <w:szCs w:val="28"/>
                <w:lang w:val="uk-UA"/>
                <w14:ligatures w14:val="standardContextual"/>
              </w:rPr>
            </w:pPr>
            <w:r>
              <w:rPr>
                <w:bCs/>
                <w:color w:val="000000"/>
                <w:kern w:val="2"/>
                <w:sz w:val="28"/>
                <w:szCs w:val="28"/>
                <w:lang w:val="uk-UA"/>
                <w14:ligatures w14:val="standardContextual"/>
              </w:rPr>
              <w:t>Альтернатива 1.</w:t>
            </w:r>
          </w:p>
        </w:tc>
        <w:tc>
          <w:tcPr>
            <w:tcW w:w="3969" w:type="dxa"/>
            <w:tcBorders>
              <w:top w:val="single" w:color="auto" w:sz="4" w:space="0"/>
              <w:left w:val="single" w:color="auto" w:sz="4" w:space="0"/>
              <w:bottom w:val="single" w:color="auto" w:sz="4" w:space="0"/>
              <w:right w:val="single" w:color="auto" w:sz="4" w:space="0"/>
            </w:tcBorders>
          </w:tcPr>
          <w:p w14:paraId="25E1CBE4">
            <w:pPr>
              <w:pStyle w:val="10"/>
              <w:jc w:val="both"/>
              <w:rPr>
                <w:color w:val="000000"/>
                <w:kern w:val="2"/>
                <w:sz w:val="28"/>
                <w:szCs w:val="28"/>
                <w:lang w:val="uk-UA"/>
                <w14:ligatures w14:val="standardContextual"/>
              </w:rPr>
            </w:pPr>
            <w:r>
              <w:rPr>
                <w:kern w:val="2"/>
                <w:sz w:val="28"/>
                <w:szCs w:val="28"/>
                <w:lang w:val="uk-UA"/>
                <w14:ligatures w14:val="standardContextual"/>
              </w:rPr>
              <w:t>Забезпечення прозорої процедури розміщення зовнішньої реклами на території Широківської сільської ради Запорізького району Запорізької області, що в свою чергу наддасть можливість забезпечення розвитку ринку рекламних послу</w:t>
            </w:r>
          </w:p>
        </w:tc>
        <w:tc>
          <w:tcPr>
            <w:tcW w:w="2120" w:type="dxa"/>
            <w:tcBorders>
              <w:top w:val="single" w:color="auto" w:sz="4" w:space="0"/>
              <w:left w:val="single" w:color="auto" w:sz="4" w:space="0"/>
              <w:bottom w:val="single" w:color="auto" w:sz="4" w:space="0"/>
              <w:right w:val="single" w:color="auto" w:sz="4" w:space="0"/>
            </w:tcBorders>
          </w:tcPr>
          <w:p w14:paraId="306B7FD3">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відсутні</w:t>
            </w:r>
          </w:p>
        </w:tc>
      </w:tr>
      <w:tr w14:paraId="3C011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56" w:type="dxa"/>
            <w:tcBorders>
              <w:top w:val="single" w:color="auto" w:sz="4" w:space="0"/>
              <w:left w:val="single" w:color="auto" w:sz="4" w:space="0"/>
              <w:bottom w:val="single" w:color="auto" w:sz="4" w:space="0"/>
              <w:right w:val="single" w:color="auto" w:sz="4" w:space="0"/>
            </w:tcBorders>
          </w:tcPr>
          <w:p w14:paraId="38B691B4">
            <w:pPr>
              <w:pStyle w:val="10"/>
              <w:jc w:val="both"/>
              <w:rPr>
                <w:bCs/>
                <w:color w:val="000000"/>
                <w:kern w:val="2"/>
                <w:sz w:val="28"/>
                <w:szCs w:val="28"/>
                <w:lang w:val="uk-UA"/>
                <w14:ligatures w14:val="standardContextual"/>
              </w:rPr>
            </w:pPr>
            <w:r>
              <w:rPr>
                <w:bCs/>
                <w:color w:val="000000"/>
                <w:kern w:val="2"/>
                <w:sz w:val="28"/>
                <w:szCs w:val="28"/>
                <w:lang w:val="uk-UA"/>
                <w14:ligatures w14:val="standardContextual"/>
              </w:rPr>
              <w:t>Альтернатива 2.</w:t>
            </w:r>
          </w:p>
        </w:tc>
        <w:tc>
          <w:tcPr>
            <w:tcW w:w="3969" w:type="dxa"/>
            <w:tcBorders>
              <w:top w:val="single" w:color="auto" w:sz="4" w:space="0"/>
              <w:left w:val="single" w:color="auto" w:sz="4" w:space="0"/>
              <w:bottom w:val="single" w:color="auto" w:sz="4" w:space="0"/>
              <w:right w:val="single" w:color="auto" w:sz="4" w:space="0"/>
            </w:tcBorders>
          </w:tcPr>
          <w:p w14:paraId="2A4D8CF4">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відсутні</w:t>
            </w:r>
          </w:p>
        </w:tc>
        <w:tc>
          <w:tcPr>
            <w:tcW w:w="2120" w:type="dxa"/>
            <w:tcBorders>
              <w:top w:val="single" w:color="auto" w:sz="4" w:space="0"/>
              <w:left w:val="single" w:color="auto" w:sz="4" w:space="0"/>
              <w:bottom w:val="single" w:color="auto" w:sz="4" w:space="0"/>
              <w:right w:val="single" w:color="auto" w:sz="4" w:space="0"/>
            </w:tcBorders>
          </w:tcPr>
          <w:p w14:paraId="1DAEC700">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відсутні</w:t>
            </w:r>
          </w:p>
        </w:tc>
      </w:tr>
    </w:tbl>
    <w:p w14:paraId="18116664">
      <w:pPr>
        <w:pStyle w:val="10"/>
        <w:jc w:val="both"/>
        <w:rPr>
          <w:rFonts w:eastAsia="Calibri"/>
          <w:sz w:val="28"/>
          <w:szCs w:val="28"/>
          <w:lang w:val="uk-UA"/>
        </w:rPr>
      </w:pPr>
    </w:p>
    <w:p w14:paraId="1A9763B4">
      <w:pPr>
        <w:pStyle w:val="10"/>
        <w:jc w:val="both"/>
        <w:rPr>
          <w:b/>
          <w:bCs/>
          <w:sz w:val="28"/>
          <w:szCs w:val="28"/>
          <w:lang w:val="uk-UA"/>
        </w:rPr>
      </w:pPr>
      <w:r>
        <w:rPr>
          <w:b/>
          <w:bCs/>
          <w:sz w:val="28"/>
          <w:szCs w:val="28"/>
          <w:lang w:val="uk-UA"/>
        </w:rPr>
        <w:t>4. Вибір найбільш оптимального альтернативного способу досягнення цілей.</w:t>
      </w:r>
    </w:p>
    <w:tbl>
      <w:tblPr>
        <w:tblStyle w:val="4"/>
        <w:tblW w:w="5004" w:type="pct"/>
        <w:tblInd w:w="-7" w:type="dxa"/>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Layout w:type="autofit"/>
        <w:tblCellMar>
          <w:top w:w="0" w:type="dxa"/>
          <w:left w:w="108" w:type="dxa"/>
          <w:bottom w:w="0" w:type="dxa"/>
          <w:right w:w="108" w:type="dxa"/>
        </w:tblCellMar>
      </w:tblPr>
      <w:tblGrid>
        <w:gridCol w:w="2907"/>
        <w:gridCol w:w="2063"/>
        <w:gridCol w:w="4408"/>
      </w:tblGrid>
      <w:tr w14:paraId="5C3B7F48">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5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AA63DBC">
            <w:pPr>
              <w:pStyle w:val="10"/>
              <w:spacing w:line="256" w:lineRule="auto"/>
              <w:jc w:val="both"/>
              <w:rPr>
                <w:sz w:val="28"/>
                <w:szCs w:val="28"/>
                <w:lang w:val="uk-UA"/>
              </w:rPr>
            </w:pPr>
            <w:r>
              <w:rPr>
                <w:sz w:val="28"/>
                <w:szCs w:val="28"/>
                <w:lang w:val="uk-UA"/>
              </w:rPr>
              <w:t>Рейтинг результативності (досягнення цілей під час вирішення проблеми)</w:t>
            </w:r>
          </w:p>
        </w:tc>
        <w:tc>
          <w:tcPr>
            <w:tcW w:w="11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2DE3267E">
            <w:pPr>
              <w:pStyle w:val="10"/>
              <w:spacing w:line="256" w:lineRule="auto"/>
              <w:jc w:val="both"/>
              <w:rPr>
                <w:sz w:val="28"/>
                <w:szCs w:val="28"/>
                <w:lang w:val="uk-UA"/>
              </w:rPr>
            </w:pPr>
            <w:r>
              <w:rPr>
                <w:sz w:val="28"/>
                <w:szCs w:val="28"/>
                <w:lang w:val="uk-UA"/>
              </w:rPr>
              <w:t>Бал результативності (за чотирибальною системою оцінки)</w:t>
            </w:r>
          </w:p>
        </w:tc>
        <w:tc>
          <w:tcPr>
            <w:tcW w:w="23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5FFE0856">
            <w:pPr>
              <w:pStyle w:val="10"/>
              <w:spacing w:line="256" w:lineRule="auto"/>
              <w:jc w:val="both"/>
              <w:rPr>
                <w:sz w:val="28"/>
                <w:szCs w:val="28"/>
                <w:lang w:val="uk-UA"/>
              </w:rPr>
            </w:pPr>
            <w:r>
              <w:rPr>
                <w:sz w:val="28"/>
                <w:szCs w:val="28"/>
                <w:lang w:val="uk-UA"/>
              </w:rPr>
              <w:t>Коментарі щодо присвоєння відповідного бала</w:t>
            </w:r>
          </w:p>
        </w:tc>
      </w:tr>
      <w:tr w14:paraId="1AF06A85">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5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72243A5">
            <w:pPr>
              <w:pStyle w:val="10"/>
              <w:spacing w:line="256" w:lineRule="auto"/>
              <w:jc w:val="both"/>
              <w:rPr>
                <w:sz w:val="28"/>
                <w:szCs w:val="28"/>
                <w:lang w:val="uk-UA"/>
              </w:rPr>
            </w:pPr>
            <w:r>
              <w:rPr>
                <w:sz w:val="28"/>
                <w:szCs w:val="28"/>
                <w:lang w:val="uk-UA"/>
              </w:rPr>
              <w:t>Альтернатива 1 - Прийняти запропонований проєкт регуляторного акта</w:t>
            </w:r>
          </w:p>
        </w:tc>
        <w:tc>
          <w:tcPr>
            <w:tcW w:w="11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4ACC1103">
            <w:pPr>
              <w:pStyle w:val="10"/>
              <w:spacing w:line="256" w:lineRule="auto"/>
              <w:jc w:val="both"/>
              <w:rPr>
                <w:sz w:val="28"/>
                <w:szCs w:val="28"/>
                <w:lang w:val="uk-UA"/>
              </w:rPr>
            </w:pPr>
            <w:r>
              <w:rPr>
                <w:sz w:val="28"/>
                <w:szCs w:val="28"/>
                <w:lang w:val="uk-UA"/>
              </w:rPr>
              <w:t>4</w:t>
            </w:r>
          </w:p>
        </w:tc>
        <w:tc>
          <w:tcPr>
            <w:tcW w:w="23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443AFD5D">
            <w:pPr>
              <w:pStyle w:val="10"/>
              <w:spacing w:line="256" w:lineRule="auto"/>
              <w:jc w:val="both"/>
              <w:rPr>
                <w:sz w:val="28"/>
                <w:szCs w:val="28"/>
                <w:lang w:val="uk-UA"/>
              </w:rPr>
            </w:pPr>
            <w:r>
              <w:rPr>
                <w:sz w:val="28"/>
                <w:szCs w:val="28"/>
                <w:lang w:val="uk-UA"/>
              </w:rPr>
              <w:t>Встановлення чіткої та прозорої процедури розміщення зовнішньої реклами на території населених пунктів Широківської сільської ради Запорізького району Запорізької області.</w:t>
            </w:r>
          </w:p>
        </w:tc>
      </w:tr>
      <w:tr w14:paraId="3762C4E4">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5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61FD1894">
            <w:pPr>
              <w:pStyle w:val="10"/>
              <w:spacing w:line="256" w:lineRule="auto"/>
              <w:jc w:val="both"/>
              <w:rPr>
                <w:sz w:val="28"/>
                <w:szCs w:val="28"/>
                <w:lang w:val="uk-UA"/>
              </w:rPr>
            </w:pPr>
            <w:r>
              <w:rPr>
                <w:sz w:val="28"/>
                <w:szCs w:val="28"/>
                <w:lang w:val="uk-UA" w:eastAsia="uk-UA"/>
              </w:rPr>
              <w:t xml:space="preserve">Альтернатива 2 - Збереження існуючого стану. </w:t>
            </w:r>
          </w:p>
        </w:tc>
        <w:tc>
          <w:tcPr>
            <w:tcW w:w="11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7B5845DB">
            <w:pPr>
              <w:pStyle w:val="10"/>
              <w:spacing w:line="256" w:lineRule="auto"/>
              <w:jc w:val="both"/>
              <w:rPr>
                <w:sz w:val="28"/>
                <w:szCs w:val="28"/>
                <w:lang w:val="uk-UA"/>
              </w:rPr>
            </w:pPr>
            <w:r>
              <w:rPr>
                <w:sz w:val="28"/>
                <w:szCs w:val="28"/>
                <w:lang w:val="uk-UA"/>
              </w:rPr>
              <w:t>1</w:t>
            </w:r>
          </w:p>
        </w:tc>
        <w:tc>
          <w:tcPr>
            <w:tcW w:w="23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3B822534">
            <w:pPr>
              <w:pStyle w:val="10"/>
              <w:spacing w:line="256" w:lineRule="auto"/>
              <w:jc w:val="both"/>
              <w:rPr>
                <w:sz w:val="28"/>
                <w:szCs w:val="28"/>
                <w:lang w:val="uk-UA"/>
              </w:rPr>
            </w:pPr>
            <w:r>
              <w:rPr>
                <w:sz w:val="28"/>
                <w:szCs w:val="28"/>
                <w:lang w:val="uk-UA"/>
              </w:rPr>
              <w:t>У разі залишення існуючої на даний момент ситуації без змін проблема продовжуватиме існувати, що не забезпечить досягнення поставлених цілей.</w:t>
            </w:r>
          </w:p>
        </w:tc>
      </w:tr>
      <w:tr w14:paraId="78A5F8A6">
        <w:tblPrEx>
          <w:tblBorders>
            <w:top w:val="single" w:color="989898" w:sz="6" w:space="0"/>
            <w:left w:val="single" w:color="989898" w:sz="6" w:space="0"/>
            <w:bottom w:val="single" w:color="989898" w:sz="6" w:space="0"/>
            <w:right w:val="single" w:color="989898" w:sz="6" w:space="0"/>
            <w:insideH w:val="none" w:color="auto" w:sz="0" w:space="0"/>
            <w:insideV w:val="none" w:color="auto" w:sz="0" w:space="0"/>
          </w:tblBorders>
          <w:tblCellMar>
            <w:top w:w="0" w:type="dxa"/>
            <w:left w:w="108" w:type="dxa"/>
            <w:bottom w:w="0" w:type="dxa"/>
            <w:right w:w="108" w:type="dxa"/>
          </w:tblCellMar>
        </w:tblPrEx>
        <w:tc>
          <w:tcPr>
            <w:tcW w:w="15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3862AD51">
            <w:pPr>
              <w:pStyle w:val="10"/>
              <w:spacing w:line="256" w:lineRule="auto"/>
              <w:jc w:val="both"/>
              <w:rPr>
                <w:sz w:val="28"/>
                <w:szCs w:val="28"/>
                <w:lang w:val="uk-UA" w:eastAsia="uk-UA"/>
              </w:rPr>
            </w:pPr>
          </w:p>
        </w:tc>
        <w:tc>
          <w:tcPr>
            <w:tcW w:w="110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6339331C">
            <w:pPr>
              <w:pStyle w:val="10"/>
              <w:spacing w:line="256" w:lineRule="auto"/>
              <w:jc w:val="both"/>
              <w:rPr>
                <w:sz w:val="28"/>
                <w:szCs w:val="28"/>
                <w:lang w:val="uk-UA" w:eastAsia="en-US"/>
              </w:rPr>
            </w:pPr>
          </w:p>
        </w:tc>
        <w:tc>
          <w:tcPr>
            <w:tcW w:w="2350" w:type="pct"/>
            <w:tcBorders>
              <w:top w:val="single" w:color="989898" w:sz="6" w:space="0"/>
              <w:left w:val="single" w:color="989898" w:sz="6" w:space="0"/>
              <w:bottom w:val="single" w:color="989898" w:sz="6" w:space="0"/>
              <w:right w:val="single" w:color="989898" w:sz="6" w:space="0"/>
            </w:tcBorders>
            <w:shd w:val="clear" w:color="auto" w:fill="FFFFFF"/>
            <w:tcMar>
              <w:top w:w="0" w:type="dxa"/>
              <w:left w:w="0" w:type="dxa"/>
              <w:bottom w:w="0" w:type="dxa"/>
              <w:right w:w="0" w:type="dxa"/>
            </w:tcMar>
          </w:tcPr>
          <w:p w14:paraId="022DF08A">
            <w:pPr>
              <w:pStyle w:val="10"/>
              <w:spacing w:line="256" w:lineRule="auto"/>
              <w:jc w:val="both"/>
              <w:rPr>
                <w:sz w:val="28"/>
                <w:szCs w:val="28"/>
                <w:lang w:val="uk-UA"/>
              </w:rPr>
            </w:pPr>
          </w:p>
        </w:tc>
      </w:tr>
    </w:tbl>
    <w:tbl>
      <w:tblPr>
        <w:tblStyle w:val="11"/>
        <w:tblW w:w="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7"/>
        <w:gridCol w:w="2696"/>
        <w:gridCol w:w="2136"/>
        <w:gridCol w:w="2227"/>
      </w:tblGrid>
      <w:tr w14:paraId="28D09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tcBorders>
              <w:top w:val="single" w:color="auto" w:sz="4" w:space="0"/>
              <w:left w:val="single" w:color="auto" w:sz="4" w:space="0"/>
              <w:bottom w:val="single" w:color="auto" w:sz="4" w:space="0"/>
              <w:right w:val="single" w:color="auto" w:sz="4" w:space="0"/>
            </w:tcBorders>
          </w:tcPr>
          <w:p w14:paraId="570F9154">
            <w:pPr>
              <w:pStyle w:val="10"/>
              <w:jc w:val="both"/>
              <w:rPr>
                <w:rFonts w:eastAsia="Calibri"/>
                <w:color w:val="000000"/>
                <w:kern w:val="2"/>
                <w:sz w:val="28"/>
                <w:szCs w:val="28"/>
                <w:lang w:val="uk-UA"/>
                <w14:ligatures w14:val="standardContextual"/>
              </w:rPr>
            </w:pPr>
            <w:r>
              <w:rPr>
                <w:color w:val="000000"/>
                <w:kern w:val="2"/>
                <w:sz w:val="28"/>
                <w:szCs w:val="28"/>
                <w:lang w:val="uk-UA"/>
                <w14:ligatures w14:val="standardContextual"/>
              </w:rPr>
              <w:t>Рейтинг результативності</w:t>
            </w:r>
          </w:p>
        </w:tc>
        <w:tc>
          <w:tcPr>
            <w:tcW w:w="2696" w:type="dxa"/>
            <w:tcBorders>
              <w:top w:val="single" w:color="auto" w:sz="4" w:space="0"/>
              <w:left w:val="single" w:color="auto" w:sz="4" w:space="0"/>
              <w:bottom w:val="single" w:color="auto" w:sz="4" w:space="0"/>
              <w:right w:val="single" w:color="auto" w:sz="4" w:space="0"/>
            </w:tcBorders>
          </w:tcPr>
          <w:p w14:paraId="565D0B2A">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Вигоди (підсумок)</w:t>
            </w:r>
          </w:p>
        </w:tc>
        <w:tc>
          <w:tcPr>
            <w:tcW w:w="2136" w:type="dxa"/>
            <w:tcBorders>
              <w:top w:val="single" w:color="auto" w:sz="4" w:space="0"/>
              <w:left w:val="single" w:color="auto" w:sz="4" w:space="0"/>
              <w:bottom w:val="single" w:color="auto" w:sz="4" w:space="0"/>
              <w:right w:val="single" w:color="auto" w:sz="4" w:space="0"/>
            </w:tcBorders>
          </w:tcPr>
          <w:p w14:paraId="657691FD">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Витрати (підсумок)</w:t>
            </w:r>
          </w:p>
        </w:tc>
        <w:tc>
          <w:tcPr>
            <w:tcW w:w="2227" w:type="dxa"/>
            <w:tcBorders>
              <w:top w:val="single" w:color="auto" w:sz="4" w:space="0"/>
              <w:left w:val="single" w:color="auto" w:sz="4" w:space="0"/>
              <w:bottom w:val="single" w:color="auto" w:sz="4" w:space="0"/>
              <w:right w:val="single" w:color="auto" w:sz="4" w:space="0"/>
            </w:tcBorders>
          </w:tcPr>
          <w:p w14:paraId="0038322A">
            <w:pPr>
              <w:pStyle w:val="10"/>
              <w:jc w:val="both"/>
              <w:rPr>
                <w:color w:val="000000"/>
                <w:kern w:val="2"/>
                <w:sz w:val="28"/>
                <w:szCs w:val="28"/>
                <w:lang w:val="uk-UA"/>
                <w14:ligatures w14:val="standardContextual"/>
              </w:rPr>
            </w:pPr>
            <w:r>
              <w:rPr>
                <w:color w:val="000000"/>
                <w:kern w:val="2"/>
                <w:sz w:val="28"/>
                <w:szCs w:val="28"/>
                <w:lang w:val="uk-UA"/>
                <w14:ligatures w14:val="standardContextual"/>
              </w:rPr>
              <w:t>Обґрунтування відповідного місця альтернативи у рейтингу</w:t>
            </w:r>
          </w:p>
        </w:tc>
      </w:tr>
      <w:tr w14:paraId="1890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tcBorders>
              <w:top w:val="single" w:color="auto" w:sz="4" w:space="0"/>
              <w:left w:val="single" w:color="auto" w:sz="4" w:space="0"/>
              <w:bottom w:val="single" w:color="auto" w:sz="4" w:space="0"/>
              <w:right w:val="single" w:color="auto" w:sz="4" w:space="0"/>
            </w:tcBorders>
          </w:tcPr>
          <w:p w14:paraId="1415040F">
            <w:pPr>
              <w:pStyle w:val="10"/>
              <w:jc w:val="both"/>
              <w:rPr>
                <w:bCs/>
                <w:color w:val="000000"/>
                <w:kern w:val="2"/>
                <w:sz w:val="28"/>
                <w:szCs w:val="28"/>
                <w:lang w:val="uk-UA"/>
                <w14:ligatures w14:val="standardContextual"/>
              </w:rPr>
            </w:pPr>
            <w:r>
              <w:rPr>
                <w:bCs/>
                <w:color w:val="000000"/>
                <w:kern w:val="2"/>
                <w:sz w:val="28"/>
                <w:szCs w:val="28"/>
                <w:lang w:val="uk-UA"/>
                <w14:ligatures w14:val="standardContextual"/>
              </w:rPr>
              <w:t>Альтернатива 1</w:t>
            </w:r>
          </w:p>
        </w:tc>
        <w:tc>
          <w:tcPr>
            <w:tcW w:w="2696" w:type="dxa"/>
            <w:tcBorders>
              <w:top w:val="single" w:color="auto" w:sz="4" w:space="0"/>
              <w:left w:val="single" w:color="auto" w:sz="4" w:space="0"/>
              <w:bottom w:val="single" w:color="auto" w:sz="4" w:space="0"/>
              <w:right w:val="single" w:color="auto" w:sz="4" w:space="0"/>
            </w:tcBorders>
          </w:tcPr>
          <w:p w14:paraId="6D92A0AD">
            <w:pPr>
              <w:pStyle w:val="10"/>
              <w:jc w:val="both"/>
              <w:rPr>
                <w:color w:val="000000"/>
                <w:kern w:val="2"/>
                <w:sz w:val="28"/>
                <w:szCs w:val="28"/>
                <w:lang w:val="uk-UA"/>
                <w14:ligatures w14:val="standardContextual"/>
              </w:rPr>
            </w:pPr>
            <w:r>
              <w:rPr>
                <w:kern w:val="2"/>
                <w:sz w:val="28"/>
                <w:szCs w:val="28"/>
                <w:lang w:val="uk-UA"/>
                <w14:ligatures w14:val="standardContextual"/>
              </w:rPr>
              <w:t>Впровадження чіткої процедури видачі дозволів на розміщення зовнішньої реклами та врегулювання взаємодії Широківської сільської ради Запорізького району Запорізької області з суб’єктами господарювання та іншими органами при видачі дозволів; можливість розміщення зовнішньої реклами на території всіх населених пунктів громади; виконання вимог чинного законодавства; отримання інформаційних послуг від реклами;</w:t>
            </w:r>
          </w:p>
        </w:tc>
        <w:tc>
          <w:tcPr>
            <w:tcW w:w="2136" w:type="dxa"/>
            <w:tcBorders>
              <w:top w:val="single" w:color="auto" w:sz="4" w:space="0"/>
              <w:left w:val="single" w:color="auto" w:sz="4" w:space="0"/>
              <w:bottom w:val="single" w:color="auto" w:sz="4" w:space="0"/>
              <w:right w:val="single" w:color="auto" w:sz="4" w:space="0"/>
            </w:tcBorders>
          </w:tcPr>
          <w:p w14:paraId="6176663C">
            <w:pPr>
              <w:pStyle w:val="10"/>
              <w:jc w:val="both"/>
              <w:rPr>
                <w:color w:val="000000"/>
                <w:kern w:val="2"/>
                <w:sz w:val="28"/>
                <w:szCs w:val="28"/>
                <w:lang w:val="uk-UA"/>
                <w14:ligatures w14:val="standardContextual"/>
              </w:rPr>
            </w:pPr>
            <w:r>
              <w:rPr>
                <w:kern w:val="2"/>
                <w:sz w:val="28"/>
                <w:szCs w:val="28"/>
                <w:lang w:val="uk-UA"/>
                <w14:ligatures w14:val="standardContextual"/>
              </w:rPr>
              <w:t>Витрати часу на розробку та прийняття регуляторного акта.</w:t>
            </w:r>
          </w:p>
        </w:tc>
        <w:tc>
          <w:tcPr>
            <w:tcW w:w="2227" w:type="dxa"/>
            <w:tcBorders>
              <w:top w:val="single" w:color="auto" w:sz="4" w:space="0"/>
              <w:left w:val="single" w:color="auto" w:sz="4" w:space="0"/>
              <w:bottom w:val="single" w:color="auto" w:sz="4" w:space="0"/>
              <w:right w:val="single" w:color="auto" w:sz="4" w:space="0"/>
            </w:tcBorders>
          </w:tcPr>
          <w:p w14:paraId="3EF86A67">
            <w:pPr>
              <w:pStyle w:val="10"/>
              <w:jc w:val="both"/>
              <w:rPr>
                <w:color w:val="000000"/>
                <w:kern w:val="2"/>
                <w:sz w:val="28"/>
                <w:szCs w:val="28"/>
                <w:lang w:val="uk-UA"/>
                <w14:ligatures w14:val="standardContextual"/>
              </w:rPr>
            </w:pPr>
            <w:r>
              <w:rPr>
                <w:color w:val="000000"/>
                <w:kern w:val="2"/>
                <w:sz w:val="28"/>
                <w:szCs w:val="28"/>
                <w:lang w:val="uk-UA"/>
                <w14:ligatures w14:val="standardContextual"/>
              </w:rPr>
              <w:t>1 місце</w:t>
            </w:r>
          </w:p>
          <w:p w14:paraId="7191661A">
            <w:pPr>
              <w:pStyle w:val="10"/>
              <w:jc w:val="both"/>
              <w:rPr>
                <w:color w:val="000000"/>
                <w:kern w:val="2"/>
                <w:sz w:val="28"/>
                <w:szCs w:val="28"/>
                <w:lang w:val="uk-UA"/>
                <w14:ligatures w14:val="standardContextual"/>
              </w:rPr>
            </w:pPr>
            <w:r>
              <w:rPr>
                <w:kern w:val="2"/>
                <w:sz w:val="28"/>
                <w:szCs w:val="28"/>
                <w:lang w:val="uk-UA"/>
                <w14:ligatures w14:val="standardContextual"/>
              </w:rPr>
              <w:t>Обрана альтернатива є найбільш раціональним варіантом урахування інтересів всіх основних груп, на яких проблема справляє вплив. Встановлення чітких та зрозумілих правил розміщення рекламних засобів. Цілі прийняття регуляторного акта будуть досягнуті в повному обсязі.</w:t>
            </w:r>
          </w:p>
        </w:tc>
      </w:tr>
      <w:tr w14:paraId="3D5C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7" w:type="dxa"/>
            <w:tcBorders>
              <w:top w:val="single" w:color="auto" w:sz="4" w:space="0"/>
              <w:left w:val="single" w:color="auto" w:sz="4" w:space="0"/>
              <w:bottom w:val="single" w:color="auto" w:sz="4" w:space="0"/>
              <w:right w:val="single" w:color="auto" w:sz="4" w:space="0"/>
            </w:tcBorders>
          </w:tcPr>
          <w:p w14:paraId="5953AABB">
            <w:pPr>
              <w:pStyle w:val="10"/>
              <w:jc w:val="both"/>
              <w:rPr>
                <w:bCs/>
                <w:color w:val="000000"/>
                <w:kern w:val="2"/>
                <w:sz w:val="28"/>
                <w:szCs w:val="28"/>
                <w:lang w:val="uk-UA"/>
                <w14:ligatures w14:val="standardContextual"/>
              </w:rPr>
            </w:pPr>
            <w:r>
              <w:rPr>
                <w:bCs/>
                <w:color w:val="000000"/>
                <w:kern w:val="2"/>
                <w:sz w:val="28"/>
                <w:szCs w:val="28"/>
                <w:lang w:val="uk-UA"/>
                <w14:ligatures w14:val="standardContextual"/>
              </w:rPr>
              <w:t>Альтернатива 2</w:t>
            </w:r>
          </w:p>
        </w:tc>
        <w:tc>
          <w:tcPr>
            <w:tcW w:w="2696" w:type="dxa"/>
            <w:tcBorders>
              <w:top w:val="single" w:color="auto" w:sz="4" w:space="0"/>
              <w:left w:val="single" w:color="auto" w:sz="4" w:space="0"/>
              <w:bottom w:val="single" w:color="auto" w:sz="4" w:space="0"/>
              <w:right w:val="single" w:color="auto" w:sz="4" w:space="0"/>
            </w:tcBorders>
          </w:tcPr>
          <w:p w14:paraId="4FF3C90D">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Відсутні</w:t>
            </w:r>
          </w:p>
        </w:tc>
        <w:tc>
          <w:tcPr>
            <w:tcW w:w="2136" w:type="dxa"/>
            <w:tcBorders>
              <w:top w:val="single" w:color="auto" w:sz="4" w:space="0"/>
              <w:left w:val="single" w:color="auto" w:sz="4" w:space="0"/>
              <w:bottom w:val="single" w:color="auto" w:sz="4" w:space="0"/>
              <w:right w:val="single" w:color="auto" w:sz="4" w:space="0"/>
            </w:tcBorders>
          </w:tcPr>
          <w:p w14:paraId="02DEAB24">
            <w:pPr>
              <w:pStyle w:val="10"/>
              <w:jc w:val="both"/>
              <w:rPr>
                <w:color w:val="000000"/>
                <w:kern w:val="2"/>
                <w:sz w:val="28"/>
                <w:szCs w:val="28"/>
                <w:lang w:val="uk-UA"/>
                <w14:ligatures w14:val="standardContextual"/>
              </w:rPr>
            </w:pPr>
            <w:r>
              <w:rPr>
                <w:color w:val="000000"/>
                <w:kern w:val="2"/>
                <w:sz w:val="28"/>
                <w:szCs w:val="28"/>
                <w:lang w:val="uk-UA"/>
                <w14:ligatures w14:val="standardContextual"/>
              </w:rPr>
              <w:t>Відсутні</w:t>
            </w:r>
          </w:p>
        </w:tc>
        <w:tc>
          <w:tcPr>
            <w:tcW w:w="2227" w:type="dxa"/>
            <w:tcBorders>
              <w:top w:val="single" w:color="auto" w:sz="4" w:space="0"/>
              <w:left w:val="single" w:color="auto" w:sz="4" w:space="0"/>
              <w:bottom w:val="single" w:color="auto" w:sz="4" w:space="0"/>
              <w:right w:val="single" w:color="auto" w:sz="4" w:space="0"/>
            </w:tcBorders>
          </w:tcPr>
          <w:p w14:paraId="58CE2289">
            <w:pPr>
              <w:pStyle w:val="10"/>
              <w:jc w:val="both"/>
              <w:rPr>
                <w:kern w:val="2"/>
                <w:sz w:val="28"/>
                <w:szCs w:val="28"/>
                <w:lang w:val="uk-UA"/>
                <w14:ligatures w14:val="standardContextual"/>
              </w:rPr>
            </w:pPr>
            <w:r>
              <w:rPr>
                <w:kern w:val="2"/>
                <w:sz w:val="28"/>
                <w:szCs w:val="28"/>
                <w:lang w:val="uk-UA"/>
                <w14:ligatures w14:val="standardContextual"/>
              </w:rPr>
              <w:t>2 місце</w:t>
            </w:r>
          </w:p>
          <w:p w14:paraId="7CEB8FF9">
            <w:pPr>
              <w:pStyle w:val="10"/>
              <w:jc w:val="both"/>
              <w:rPr>
                <w:color w:val="000000"/>
                <w:kern w:val="2"/>
                <w:sz w:val="28"/>
                <w:szCs w:val="28"/>
                <w:lang w:val="uk-UA"/>
                <w14:ligatures w14:val="standardContextual"/>
              </w:rPr>
            </w:pPr>
            <w:r>
              <w:rPr>
                <w:kern w:val="2"/>
                <w:sz w:val="28"/>
                <w:szCs w:val="28"/>
                <w:lang w:val="uk-UA"/>
                <w14:ligatures w14:val="standardContextual"/>
              </w:rPr>
              <w:t>Переваги обраної альтернативи відсутні. Важливі та критичні аспекти проблеми залишаються не вирішеними. Не враховує інтереси жодної із сторін.</w:t>
            </w:r>
          </w:p>
        </w:tc>
      </w:tr>
    </w:tbl>
    <w:tbl>
      <w:tblPr>
        <w:tblStyle w:val="26"/>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2806"/>
        <w:gridCol w:w="4276"/>
      </w:tblGrid>
      <w:tr w14:paraId="4BCB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tcPr>
          <w:p w14:paraId="321567CF">
            <w:pPr>
              <w:pStyle w:val="10"/>
              <w:jc w:val="both"/>
              <w:rPr>
                <w:rFonts w:eastAsia="Calibri"/>
                <w:color w:val="000000"/>
                <w:kern w:val="2"/>
                <w:sz w:val="28"/>
                <w:szCs w:val="28"/>
                <w:lang w:val="uk-UA"/>
                <w14:ligatures w14:val="standardContextual"/>
              </w:rPr>
            </w:pPr>
            <w:r>
              <w:rPr>
                <w:color w:val="000000"/>
                <w:kern w:val="2"/>
                <w:sz w:val="28"/>
                <w:szCs w:val="28"/>
                <w:lang w:val="uk-UA"/>
                <w14:ligatures w14:val="standardContextual"/>
              </w:rPr>
              <w:t>Рейтинг</w:t>
            </w:r>
          </w:p>
        </w:tc>
        <w:tc>
          <w:tcPr>
            <w:tcW w:w="2806" w:type="dxa"/>
            <w:tcBorders>
              <w:top w:val="single" w:color="auto" w:sz="4" w:space="0"/>
              <w:left w:val="single" w:color="auto" w:sz="4" w:space="0"/>
              <w:bottom w:val="single" w:color="auto" w:sz="4" w:space="0"/>
              <w:right w:val="single" w:color="auto" w:sz="4" w:space="0"/>
            </w:tcBorders>
          </w:tcPr>
          <w:p w14:paraId="1CB39347">
            <w:pPr>
              <w:pStyle w:val="10"/>
              <w:jc w:val="both"/>
              <w:rPr>
                <w:color w:val="000000"/>
                <w:kern w:val="2"/>
                <w:sz w:val="28"/>
                <w:szCs w:val="28"/>
                <w:lang w:val="uk-UA"/>
                <w14:ligatures w14:val="standardContextual"/>
              </w:rPr>
            </w:pPr>
            <w:r>
              <w:rPr>
                <w:color w:val="000000"/>
                <w:kern w:val="2"/>
                <w:sz w:val="28"/>
                <w:szCs w:val="28"/>
                <w:lang w:val="uk-UA"/>
                <w14:ligatures w14:val="standardContextual"/>
              </w:rPr>
              <w:t>Аргументи щодо переваги обраної альтернативи/причини відмови від альтернативи</w:t>
            </w:r>
          </w:p>
        </w:tc>
        <w:tc>
          <w:tcPr>
            <w:tcW w:w="4276" w:type="dxa"/>
            <w:tcBorders>
              <w:top w:val="single" w:color="auto" w:sz="4" w:space="0"/>
              <w:left w:val="single" w:color="auto" w:sz="4" w:space="0"/>
              <w:bottom w:val="single" w:color="auto" w:sz="4" w:space="0"/>
              <w:right w:val="single" w:color="auto" w:sz="4" w:space="0"/>
            </w:tcBorders>
          </w:tcPr>
          <w:p w14:paraId="3C70AB1A">
            <w:pPr>
              <w:pStyle w:val="10"/>
              <w:jc w:val="both"/>
              <w:rPr>
                <w:color w:val="000000"/>
                <w:kern w:val="2"/>
                <w:sz w:val="28"/>
                <w:szCs w:val="28"/>
                <w:lang w:val="uk-UA"/>
                <w14:ligatures w14:val="standardContextual"/>
              </w:rPr>
            </w:pPr>
            <w:r>
              <w:rPr>
                <w:color w:val="000000"/>
                <w:kern w:val="2"/>
                <w:sz w:val="28"/>
                <w:szCs w:val="28"/>
                <w:lang w:val="uk-UA"/>
                <w14:ligatures w14:val="standardContextual"/>
              </w:rPr>
              <w:t>Оцінка ризику впливу зовнішніх чинників на дію запропонованого регуляторного акту</w:t>
            </w:r>
          </w:p>
        </w:tc>
      </w:tr>
      <w:tr w14:paraId="63115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tcPr>
          <w:p w14:paraId="78B9978A">
            <w:pPr>
              <w:pStyle w:val="10"/>
              <w:jc w:val="both"/>
              <w:rPr>
                <w:bCs/>
                <w:color w:val="000000"/>
                <w:kern w:val="2"/>
                <w:sz w:val="28"/>
                <w:szCs w:val="28"/>
                <w:lang w:val="uk-UA"/>
                <w14:ligatures w14:val="standardContextual"/>
              </w:rPr>
            </w:pPr>
            <w:r>
              <w:rPr>
                <w:bCs/>
                <w:color w:val="000000"/>
                <w:kern w:val="2"/>
                <w:sz w:val="28"/>
                <w:szCs w:val="28"/>
                <w:lang w:val="uk-UA"/>
                <w14:ligatures w14:val="standardContextual"/>
              </w:rPr>
              <w:t>Альтернатива 1</w:t>
            </w:r>
          </w:p>
        </w:tc>
        <w:tc>
          <w:tcPr>
            <w:tcW w:w="2806" w:type="dxa"/>
            <w:tcBorders>
              <w:top w:val="single" w:color="auto" w:sz="4" w:space="0"/>
              <w:left w:val="single" w:color="auto" w:sz="4" w:space="0"/>
              <w:bottom w:val="single" w:color="auto" w:sz="4" w:space="0"/>
              <w:right w:val="single" w:color="auto" w:sz="4" w:space="0"/>
            </w:tcBorders>
          </w:tcPr>
          <w:p w14:paraId="0700201B">
            <w:pPr>
              <w:pStyle w:val="10"/>
              <w:jc w:val="both"/>
              <w:rPr>
                <w:color w:val="000000"/>
                <w:kern w:val="2"/>
                <w:sz w:val="28"/>
                <w:szCs w:val="28"/>
                <w:lang w:val="uk-UA"/>
                <w14:ligatures w14:val="standardContextual"/>
              </w:rPr>
            </w:pPr>
            <w:r>
              <w:rPr>
                <w:kern w:val="2"/>
                <w:sz w:val="28"/>
                <w:szCs w:val="28"/>
                <w:lang w:val="uk-UA"/>
                <w14:ligatures w14:val="standardContextual"/>
              </w:rPr>
              <w:t>Прийняття регуляторного акта забезпечить повною мірою досягнення задекларованих цілей стосовно розвитку рекламної діяльності та стратегії розвитку громади. Забезпечення прозорої процедури розміщення зовнішньої реклами в межах населених пунктів Широківської сільської ради Запорізького району Запорізької області, що в свою чергу наддасть можливість забезпечення розвитку ринку рекламних послуг.</w:t>
            </w:r>
          </w:p>
        </w:tc>
        <w:tc>
          <w:tcPr>
            <w:tcW w:w="4276" w:type="dxa"/>
            <w:tcBorders>
              <w:top w:val="single" w:color="auto" w:sz="4" w:space="0"/>
              <w:left w:val="single" w:color="auto" w:sz="4" w:space="0"/>
              <w:bottom w:val="single" w:color="auto" w:sz="4" w:space="0"/>
              <w:right w:val="single" w:color="auto" w:sz="4" w:space="0"/>
            </w:tcBorders>
          </w:tcPr>
          <w:p w14:paraId="5EE32CF9">
            <w:pPr>
              <w:pStyle w:val="10"/>
              <w:jc w:val="both"/>
              <w:rPr>
                <w:color w:val="000000"/>
                <w:kern w:val="2"/>
                <w:sz w:val="28"/>
                <w:szCs w:val="28"/>
                <w:lang w:val="uk-UA"/>
                <w14:ligatures w14:val="standardContextual"/>
              </w:rPr>
            </w:pPr>
            <w:r>
              <w:rPr>
                <w:kern w:val="2"/>
                <w:sz w:val="28"/>
                <w:szCs w:val="28"/>
                <w:lang w:val="uk-UA"/>
                <w14:ligatures w14:val="standardContextual"/>
              </w:rPr>
              <w:t>На дію запропонованого регуляторного акта можуть вплинути зміни у законодавстві, що призведе до внесення відповідних змін до запропонованого регулювання або його скасування. На досягнення мети регулювання можуть впливати і економічні чинники, зокрема, інфляційні процеси, надмірне зростання цін, зміни в оподаткуванні тощо, що може зменшити кількість отриманих дозволів на розміщення зовнішньої реклами.</w:t>
            </w:r>
          </w:p>
        </w:tc>
      </w:tr>
      <w:tr w14:paraId="7D84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Borders>
              <w:top w:val="single" w:color="auto" w:sz="4" w:space="0"/>
              <w:left w:val="single" w:color="auto" w:sz="4" w:space="0"/>
              <w:bottom w:val="single" w:color="auto" w:sz="4" w:space="0"/>
              <w:right w:val="single" w:color="auto" w:sz="4" w:space="0"/>
            </w:tcBorders>
          </w:tcPr>
          <w:p w14:paraId="49329CFB">
            <w:pPr>
              <w:pStyle w:val="10"/>
              <w:jc w:val="both"/>
              <w:rPr>
                <w:bCs/>
                <w:color w:val="000000"/>
                <w:kern w:val="2"/>
                <w:sz w:val="28"/>
                <w:szCs w:val="28"/>
                <w:lang w:val="uk-UA"/>
                <w14:ligatures w14:val="standardContextual"/>
              </w:rPr>
            </w:pPr>
            <w:r>
              <w:rPr>
                <w:bCs/>
                <w:color w:val="000000"/>
                <w:kern w:val="2"/>
                <w:sz w:val="28"/>
                <w:szCs w:val="28"/>
                <w:lang w:val="uk-UA"/>
                <w14:ligatures w14:val="standardContextual"/>
              </w:rPr>
              <w:t>Альтернатива 2</w:t>
            </w:r>
          </w:p>
        </w:tc>
        <w:tc>
          <w:tcPr>
            <w:tcW w:w="2806" w:type="dxa"/>
            <w:tcBorders>
              <w:top w:val="single" w:color="auto" w:sz="4" w:space="0"/>
              <w:left w:val="single" w:color="auto" w:sz="4" w:space="0"/>
              <w:bottom w:val="single" w:color="auto" w:sz="4" w:space="0"/>
              <w:right w:val="single" w:color="auto" w:sz="4" w:space="0"/>
            </w:tcBorders>
          </w:tcPr>
          <w:p w14:paraId="2FF01330">
            <w:pPr>
              <w:pStyle w:val="10"/>
              <w:jc w:val="both"/>
              <w:rPr>
                <w:color w:val="000000"/>
                <w:kern w:val="2"/>
                <w:sz w:val="28"/>
                <w:szCs w:val="28"/>
                <w:lang w:val="uk-UA"/>
                <w14:ligatures w14:val="standardContextual"/>
              </w:rPr>
            </w:pPr>
            <w:r>
              <w:rPr>
                <w:kern w:val="2"/>
                <w:sz w:val="28"/>
                <w:szCs w:val="28"/>
                <w:lang w:val="uk-UA"/>
                <w14:ligatures w14:val="standardContextual"/>
              </w:rPr>
              <w:t>альтернатива не є прийнятною, оскільки не забезпечується досягнення поставлених цілей</w:t>
            </w:r>
          </w:p>
        </w:tc>
        <w:tc>
          <w:tcPr>
            <w:tcW w:w="4276" w:type="dxa"/>
            <w:tcBorders>
              <w:top w:val="single" w:color="auto" w:sz="4" w:space="0"/>
              <w:left w:val="single" w:color="auto" w:sz="4" w:space="0"/>
              <w:bottom w:val="single" w:color="auto" w:sz="4" w:space="0"/>
              <w:right w:val="single" w:color="auto" w:sz="4" w:space="0"/>
            </w:tcBorders>
          </w:tcPr>
          <w:p w14:paraId="698C0A48">
            <w:pPr>
              <w:pStyle w:val="10"/>
              <w:jc w:val="both"/>
              <w:rPr>
                <w:color w:val="000000"/>
                <w:kern w:val="2"/>
                <w:sz w:val="28"/>
                <w:szCs w:val="28"/>
                <w:lang w:val="uk-UA"/>
                <w14:ligatures w14:val="standardContextual"/>
              </w:rPr>
            </w:pPr>
            <w:r>
              <w:rPr>
                <w:kern w:val="2"/>
                <w:sz w:val="28"/>
                <w:szCs w:val="28"/>
                <w:lang w:val="uk-UA"/>
                <w14:ligatures w14:val="standardContextual"/>
              </w:rPr>
              <w:t>Х</w:t>
            </w:r>
          </w:p>
        </w:tc>
      </w:tr>
    </w:tbl>
    <w:p w14:paraId="5951E6E5">
      <w:pPr>
        <w:pStyle w:val="10"/>
        <w:jc w:val="both"/>
        <w:rPr>
          <w:rFonts w:eastAsia="Calibri"/>
          <w:b/>
          <w:bCs/>
          <w:sz w:val="28"/>
          <w:szCs w:val="28"/>
          <w:lang w:val="uk-UA"/>
        </w:rPr>
      </w:pPr>
      <w:r>
        <w:rPr>
          <w:b/>
          <w:bCs/>
          <w:sz w:val="28"/>
          <w:szCs w:val="28"/>
          <w:lang w:val="uk-UA"/>
        </w:rPr>
        <w:t>5. Механізм та заходи, які забезпечують розв’язання визначеної проблеми.</w:t>
      </w:r>
    </w:p>
    <w:p w14:paraId="794C3FFB">
      <w:pPr>
        <w:pStyle w:val="10"/>
        <w:jc w:val="both"/>
        <w:rPr>
          <w:sz w:val="28"/>
          <w:szCs w:val="28"/>
          <w:lang w:val="uk-UA"/>
        </w:rPr>
      </w:pPr>
    </w:p>
    <w:p w14:paraId="7F96A469">
      <w:pPr>
        <w:pStyle w:val="10"/>
        <w:jc w:val="both"/>
        <w:rPr>
          <w:sz w:val="28"/>
          <w:szCs w:val="28"/>
          <w:lang w:val="uk-UA"/>
        </w:rPr>
      </w:pPr>
      <w:r>
        <w:rPr>
          <w:sz w:val="28"/>
          <w:szCs w:val="28"/>
          <w:lang w:val="uk-UA"/>
        </w:rPr>
        <w:t>Основними механізмами, які забезпечують вирішення визначеної проблеми, є встановлення чіткого та єдиного порядку розміщення та демонтажу зовнішньої реклами на території населених пунктів Широківської сільської ради Запорізького району Запорізької області, зокрема, правила спрямовані на встановлення порядку організації діяльності по видачі, відмові у видачі, переоформленню та анулюванню дозволів на розміщення зовнішньої реклами; встановлення вимог, заборон та обмежень до розміщення зовнішньої реклами в межах населених пунктів громади; визначення способу та умов розрахунку розміру плати за тимчасове користування місцями розташування рекламних засобів та порядку сплати; здійснення контролю за дотриманням вимог Порядку тощо.</w:t>
      </w:r>
    </w:p>
    <w:p w14:paraId="12AA8713">
      <w:pPr>
        <w:pStyle w:val="10"/>
        <w:jc w:val="both"/>
        <w:rPr>
          <w:sz w:val="28"/>
          <w:szCs w:val="28"/>
          <w:lang w:val="uk-UA"/>
        </w:rPr>
      </w:pPr>
      <w:r>
        <w:rPr>
          <w:sz w:val="28"/>
          <w:szCs w:val="28"/>
          <w:lang w:val="uk-UA"/>
        </w:rPr>
        <w:t xml:space="preserve">Організаційні заходи для впровадження регулювання: </w:t>
      </w:r>
    </w:p>
    <w:p w14:paraId="4F49BA24">
      <w:pPr>
        <w:pStyle w:val="10"/>
        <w:jc w:val="both"/>
        <w:rPr>
          <w:sz w:val="28"/>
          <w:szCs w:val="28"/>
          <w:lang w:val="uk-UA"/>
        </w:rPr>
      </w:pPr>
      <w:r>
        <w:rPr>
          <w:sz w:val="28"/>
          <w:szCs w:val="28"/>
          <w:lang w:val="uk-UA"/>
        </w:rPr>
        <w:t xml:space="preserve">- розробка проєкту регуляторного акта «Про затвердження Порядку розміщення та демонтажу об’єктів зовнішньої реклами на території Широківської сільської ради Запорізького району Запорізької області у новій редакції» </w:t>
      </w:r>
    </w:p>
    <w:p w14:paraId="2F4BFBC9">
      <w:pPr>
        <w:pStyle w:val="10"/>
        <w:jc w:val="both"/>
        <w:rPr>
          <w:sz w:val="28"/>
          <w:szCs w:val="28"/>
          <w:lang w:val="uk-UA"/>
        </w:rPr>
      </w:pPr>
      <w:r>
        <w:rPr>
          <w:sz w:val="28"/>
          <w:szCs w:val="28"/>
          <w:lang w:val="uk-UA"/>
        </w:rPr>
        <w:t>- оприлюднення повідомлення, проєкту рішення виконавчого комітету «Про затвердження Порядку розміщення та демонтажу об’єктів зовнішньої реклами на території Широківської сільської ради Запорізького району Запорізької області» та аналізу регуляторного впливу на сайті Широківської сільської ради Запорізького району Запорізької області з метою отримання зауважень та пропозицій;</w:t>
      </w:r>
    </w:p>
    <w:p w14:paraId="0A830D1B">
      <w:pPr>
        <w:pStyle w:val="10"/>
        <w:jc w:val="both"/>
        <w:rPr>
          <w:sz w:val="28"/>
          <w:szCs w:val="28"/>
          <w:lang w:val="uk-UA"/>
        </w:rPr>
      </w:pPr>
      <w:r>
        <w:rPr>
          <w:sz w:val="28"/>
          <w:szCs w:val="28"/>
          <w:lang w:val="uk-UA"/>
        </w:rPr>
        <w:t xml:space="preserve"> - затвердження проєкту регуляторного акта «Про затвердження Порядку розміщення та демонтажу об’єктів зовнішньої реклами на території Широківської сільської ради Запорізького району Запорізької області у новій редакції»; </w:t>
      </w:r>
    </w:p>
    <w:p w14:paraId="6472EDFD">
      <w:pPr>
        <w:pStyle w:val="10"/>
        <w:jc w:val="both"/>
        <w:rPr>
          <w:sz w:val="28"/>
          <w:szCs w:val="28"/>
          <w:lang w:val="uk-UA"/>
        </w:rPr>
      </w:pPr>
      <w:r>
        <w:rPr>
          <w:sz w:val="28"/>
          <w:szCs w:val="28"/>
          <w:lang w:val="uk-UA"/>
        </w:rPr>
        <w:t>- оприлюднення даного регуляторного акта на офіційному сайті.</w:t>
      </w:r>
    </w:p>
    <w:p w14:paraId="7C58105F">
      <w:pPr>
        <w:pStyle w:val="10"/>
        <w:jc w:val="both"/>
        <w:rPr>
          <w:b/>
          <w:bCs/>
          <w:sz w:val="28"/>
          <w:szCs w:val="28"/>
          <w:lang w:val="uk-UA"/>
        </w:rPr>
      </w:pPr>
      <w:r>
        <w:rPr>
          <w:b/>
          <w:bCs/>
          <w:sz w:val="28"/>
          <w:szCs w:val="28"/>
          <w:lang w:val="uk-UA"/>
        </w:rPr>
        <w:t>6. Оцінка виконання вимог регуляторного акта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7261F486">
      <w:pPr>
        <w:pStyle w:val="10"/>
        <w:jc w:val="both"/>
        <w:rPr>
          <w:sz w:val="28"/>
          <w:szCs w:val="28"/>
          <w:lang w:val="uk-UA"/>
        </w:rPr>
      </w:pPr>
      <w:r>
        <w:rPr>
          <w:sz w:val="28"/>
          <w:szCs w:val="28"/>
          <w:lang w:val="uk-UA"/>
        </w:rPr>
        <w:t xml:space="preserve">Для реалізації регуляторного акта не потрібно додаткових витрат з бюджету громади. </w:t>
      </w:r>
    </w:p>
    <w:p w14:paraId="27761087">
      <w:pPr>
        <w:pStyle w:val="10"/>
        <w:jc w:val="both"/>
        <w:rPr>
          <w:sz w:val="28"/>
          <w:szCs w:val="28"/>
          <w:lang w:val="uk-UA"/>
        </w:rPr>
      </w:pPr>
      <w:r>
        <w:rPr>
          <w:sz w:val="28"/>
          <w:szCs w:val="28"/>
          <w:lang w:val="uk-UA"/>
        </w:rPr>
        <w:t xml:space="preserve">Передбачаються витрати робочого часу учасників процедури. </w:t>
      </w:r>
    </w:p>
    <w:p w14:paraId="3164136F">
      <w:pPr>
        <w:pStyle w:val="10"/>
        <w:jc w:val="both"/>
        <w:rPr>
          <w:sz w:val="28"/>
          <w:szCs w:val="28"/>
          <w:lang w:val="uk-UA"/>
        </w:rPr>
      </w:pPr>
      <w:r>
        <w:rPr>
          <w:sz w:val="28"/>
          <w:szCs w:val="28"/>
          <w:lang w:val="uk-UA"/>
        </w:rPr>
        <w:t xml:space="preserve">Населення громади буде проінформовано через засоби масової інформації або мережу Інтернет. </w:t>
      </w:r>
    </w:p>
    <w:p w14:paraId="6526B167">
      <w:pPr>
        <w:pStyle w:val="10"/>
        <w:jc w:val="both"/>
        <w:rPr>
          <w:sz w:val="28"/>
          <w:szCs w:val="28"/>
          <w:lang w:val="uk-UA"/>
        </w:rPr>
      </w:pPr>
      <w:r>
        <w:rPr>
          <w:sz w:val="28"/>
          <w:szCs w:val="28"/>
          <w:lang w:val="uk-UA"/>
        </w:rPr>
        <w:t>Питома вага суб’єктів малого підприємництва (малих та мікропідприємств разом) у загальній кількості суб’єктів господарювання, на яких поширюється регулювання, перевищує 10 відсотків, тому проведено розрахунок витрат на запровадження державного регулювання для суб’єктів малого підприємництва згідно з додатком 4 до Методики проведення аналізу впливу регуляторного акта (Тест малого підприємництва). Тест малого підприємництва додається.</w:t>
      </w:r>
    </w:p>
    <w:p w14:paraId="4A5E3BBB">
      <w:pPr>
        <w:pStyle w:val="10"/>
        <w:jc w:val="both"/>
        <w:rPr>
          <w:b/>
          <w:bCs/>
          <w:sz w:val="28"/>
          <w:szCs w:val="28"/>
          <w:lang w:val="uk-UA"/>
        </w:rPr>
      </w:pPr>
      <w:r>
        <w:rPr>
          <w:b/>
          <w:bCs/>
          <w:sz w:val="28"/>
          <w:szCs w:val="28"/>
          <w:lang w:val="uk-UA"/>
        </w:rPr>
        <w:t>7. Обґрунтування запропонованого строку дії регуляторного акта.</w:t>
      </w:r>
    </w:p>
    <w:p w14:paraId="5690E78C">
      <w:pPr>
        <w:pStyle w:val="10"/>
        <w:jc w:val="both"/>
        <w:rPr>
          <w:sz w:val="28"/>
          <w:szCs w:val="28"/>
          <w:lang w:val="uk-UA"/>
        </w:rPr>
      </w:pPr>
      <w:r>
        <w:rPr>
          <w:sz w:val="28"/>
          <w:szCs w:val="28"/>
          <w:lang w:val="uk-UA"/>
        </w:rPr>
        <w:t>Строк дії регуляторного акта необмежений. Регуляторний акт може підлягати внесенню змін або втратити чинність у зв’язку зі змінами в законодавстві України та в інших необхідних випадках.</w:t>
      </w:r>
    </w:p>
    <w:p w14:paraId="5CE76B7C">
      <w:pPr>
        <w:pStyle w:val="10"/>
        <w:jc w:val="both"/>
        <w:rPr>
          <w:b/>
          <w:bCs/>
          <w:sz w:val="28"/>
          <w:szCs w:val="28"/>
          <w:lang w:val="uk-UA"/>
        </w:rPr>
      </w:pPr>
      <w:r>
        <w:rPr>
          <w:b/>
          <w:bCs/>
          <w:sz w:val="28"/>
          <w:szCs w:val="28"/>
          <w:lang w:val="uk-UA"/>
        </w:rPr>
        <w:t>8. Визначення показників результативності дії регуляторного акта.</w:t>
      </w:r>
    </w:p>
    <w:p w14:paraId="538B9FF4">
      <w:pPr>
        <w:pStyle w:val="10"/>
        <w:jc w:val="both"/>
        <w:rPr>
          <w:sz w:val="28"/>
          <w:szCs w:val="28"/>
          <w:lang w:val="uk-UA"/>
        </w:rPr>
      </w:pPr>
      <w:r>
        <w:rPr>
          <w:sz w:val="28"/>
          <w:szCs w:val="28"/>
          <w:lang w:val="uk-UA"/>
        </w:rPr>
        <w:t>Основними показниками результативності регуляторного акта є:</w:t>
      </w:r>
    </w:p>
    <w:p w14:paraId="2B571A47">
      <w:pPr>
        <w:pStyle w:val="10"/>
        <w:jc w:val="both"/>
        <w:rPr>
          <w:sz w:val="28"/>
          <w:szCs w:val="28"/>
          <w:lang w:val="uk-UA"/>
        </w:rPr>
      </w:pPr>
      <w:r>
        <w:rPr>
          <w:sz w:val="28"/>
          <w:szCs w:val="28"/>
          <w:lang w:val="uk-UA"/>
        </w:rPr>
        <w:t>- надходження коштів до бюджету громади у зв’язку з безпосередньою дією регуляторного акту;</w:t>
      </w:r>
    </w:p>
    <w:p w14:paraId="55125D8C">
      <w:pPr>
        <w:pStyle w:val="10"/>
        <w:jc w:val="both"/>
        <w:rPr>
          <w:sz w:val="28"/>
          <w:szCs w:val="28"/>
          <w:lang w:val="uk-UA"/>
        </w:rPr>
      </w:pPr>
      <w:r>
        <w:rPr>
          <w:sz w:val="28"/>
          <w:szCs w:val="28"/>
          <w:lang w:val="uk-UA"/>
        </w:rPr>
        <w:t>- загальна кількість розповсюджувачів зовнішньої реклами (суб’єктів господарювання) на території Широківської сільської ради Запорізького району Запорізької області;</w:t>
      </w:r>
    </w:p>
    <w:p w14:paraId="1B99490D">
      <w:pPr>
        <w:pStyle w:val="10"/>
        <w:jc w:val="both"/>
        <w:rPr>
          <w:sz w:val="28"/>
          <w:szCs w:val="28"/>
          <w:lang w:val="uk-UA"/>
        </w:rPr>
      </w:pPr>
      <w:r>
        <w:rPr>
          <w:sz w:val="28"/>
          <w:szCs w:val="28"/>
          <w:lang w:val="uk-UA"/>
        </w:rPr>
        <w:t>- кількість заяв від суб'єктів господарювання на надання дозволу на розміщення зовнішньої реклами;</w:t>
      </w:r>
    </w:p>
    <w:p w14:paraId="12EE46DC">
      <w:pPr>
        <w:pStyle w:val="10"/>
        <w:jc w:val="both"/>
        <w:rPr>
          <w:sz w:val="28"/>
          <w:szCs w:val="28"/>
          <w:lang w:val="uk-UA"/>
        </w:rPr>
      </w:pPr>
      <w:r>
        <w:rPr>
          <w:sz w:val="28"/>
          <w:szCs w:val="28"/>
          <w:lang w:val="uk-UA"/>
        </w:rPr>
        <w:t>- кількість виданих дозволів на розміщення зовнішньої реклами.</w:t>
      </w:r>
    </w:p>
    <w:p w14:paraId="2BE9BE57">
      <w:pPr>
        <w:pStyle w:val="10"/>
        <w:jc w:val="both"/>
        <w:rPr>
          <w:b/>
          <w:bCs/>
          <w:sz w:val="28"/>
          <w:szCs w:val="28"/>
          <w:lang w:val="uk-UA"/>
        </w:rPr>
      </w:pPr>
      <w:r>
        <w:rPr>
          <w:b/>
          <w:bCs/>
          <w:sz w:val="28"/>
          <w:szCs w:val="28"/>
          <w:lang w:val="uk-UA"/>
        </w:rPr>
        <w:t>9. Визначення заходів, за допомогою яких здійснюватиметься відстеження результативності дії регуляторного акта.</w:t>
      </w:r>
    </w:p>
    <w:p w14:paraId="02C4FA65">
      <w:pPr>
        <w:pStyle w:val="10"/>
        <w:jc w:val="both"/>
        <w:rPr>
          <w:sz w:val="28"/>
          <w:szCs w:val="28"/>
          <w:lang w:val="uk-UA"/>
        </w:rPr>
      </w:pPr>
      <w:r>
        <w:rPr>
          <w:sz w:val="28"/>
          <w:szCs w:val="28"/>
          <w:lang w:val="uk-UA"/>
        </w:rPr>
        <w:t>Для відстеження результативності регуляторного акта буде використовуватись метод збору даних шляхом моніторингу кількості виданих дозволів на розміщення зовнішньої реклами та розміру надходжень до місцевого бюджету.</w:t>
      </w:r>
    </w:p>
    <w:p w14:paraId="5568EAFF">
      <w:pPr>
        <w:pStyle w:val="10"/>
        <w:jc w:val="both"/>
        <w:rPr>
          <w:sz w:val="28"/>
          <w:szCs w:val="28"/>
          <w:lang w:val="uk-UA"/>
        </w:rPr>
      </w:pPr>
      <w:r>
        <w:rPr>
          <w:sz w:val="28"/>
          <w:szCs w:val="28"/>
          <w:lang w:val="uk-UA"/>
        </w:rPr>
        <w:t xml:space="preserve">Базове відстеження результативності регуляторного акта здійснюється до дня набрання чинності цим регуляторним актом або набрання чинності більшістю його положень. Якщо для визначення значень показників результативності регуляторного акта використовуються виключно статистичні дані, базове відстеження результативності може бути здійснене після набрання чинності цим регуляторним актом або набрання чинності більшістю його положень, але не пізніше дня, з якого починається проведення повторного відстеження результативності цього акта. </w:t>
      </w:r>
    </w:p>
    <w:p w14:paraId="5F4B0C6E">
      <w:pPr>
        <w:pStyle w:val="10"/>
        <w:jc w:val="both"/>
        <w:rPr>
          <w:sz w:val="28"/>
          <w:szCs w:val="28"/>
          <w:lang w:val="uk-UA"/>
        </w:rPr>
      </w:pPr>
      <w:r>
        <w:rPr>
          <w:sz w:val="28"/>
          <w:szCs w:val="28"/>
          <w:lang w:val="uk-UA"/>
        </w:rPr>
        <w:t xml:space="preserve">Повторне відстеження результативності регуляторного акта буде здійснено через рік з дня набрання ним чинності, але не пізніше двох років з дня набрання чинності цим актом. </w:t>
      </w:r>
    </w:p>
    <w:p w14:paraId="0BCB7D14">
      <w:pPr>
        <w:pStyle w:val="10"/>
        <w:jc w:val="both"/>
        <w:rPr>
          <w:sz w:val="28"/>
          <w:szCs w:val="28"/>
          <w:lang w:val="uk-UA"/>
        </w:rPr>
      </w:pPr>
      <w:r>
        <w:rPr>
          <w:sz w:val="28"/>
          <w:szCs w:val="28"/>
          <w:lang w:val="uk-UA"/>
        </w:rPr>
        <w:t>Періодичне відстеження результативності - один раз на кожні три роки починаючи з дня закінчення заходів з повторного відстеження результативності цього акта.</w:t>
      </w:r>
    </w:p>
    <w:p w14:paraId="029E1205">
      <w:pPr>
        <w:pStyle w:val="10"/>
        <w:jc w:val="both"/>
        <w:rPr>
          <w:sz w:val="28"/>
          <w:szCs w:val="28"/>
          <w:lang w:val="uk-UA"/>
        </w:rPr>
      </w:pPr>
      <w:r>
        <w:rPr>
          <w:sz w:val="28"/>
          <w:szCs w:val="28"/>
          <w:lang w:val="uk-UA"/>
        </w:rPr>
        <w:t>За результатами проведення відстежень буде можливо порівняти показники результативності дії регуляторного акта. У разі виявлення неврегульованих та проблемних питань, вони будуть усунені шляхом внесення відповідних змін до регуляторного акта.</w:t>
      </w:r>
    </w:p>
    <w:p w14:paraId="245F6EF7">
      <w:pPr>
        <w:pStyle w:val="10"/>
        <w:jc w:val="both"/>
        <w:rPr>
          <w:sz w:val="28"/>
          <w:szCs w:val="28"/>
          <w:lang w:val="uk-UA"/>
        </w:rPr>
      </w:pPr>
    </w:p>
    <w:p w14:paraId="1E2672AE">
      <w:pPr>
        <w:pStyle w:val="10"/>
        <w:jc w:val="both"/>
        <w:rPr>
          <w:sz w:val="28"/>
          <w:szCs w:val="28"/>
          <w:lang w:val="uk-UA"/>
        </w:rPr>
      </w:pPr>
      <w:r>
        <w:rPr>
          <w:rFonts w:eastAsia="Calibri"/>
          <w:sz w:val="28"/>
          <w:szCs w:val="28"/>
          <w:lang w:val="uk-UA" w:eastAsia="en-US"/>
        </w:rPr>
        <w:br w:type="page"/>
      </w:r>
    </w:p>
    <w:p w14:paraId="7FB0F81D">
      <w:pPr>
        <w:pStyle w:val="10"/>
        <w:jc w:val="both"/>
        <w:rPr>
          <w:b/>
          <w:bCs/>
          <w:sz w:val="28"/>
          <w:szCs w:val="28"/>
          <w:lang w:val="uk-UA"/>
        </w:rPr>
      </w:pPr>
    </w:p>
    <w:p w14:paraId="08A72F43">
      <w:pPr>
        <w:pStyle w:val="10"/>
        <w:jc w:val="both"/>
        <w:rPr>
          <w:b/>
          <w:bCs/>
          <w:sz w:val="28"/>
          <w:szCs w:val="28"/>
          <w:lang w:val="uk-UA"/>
        </w:rPr>
      </w:pPr>
      <w:r>
        <w:rPr>
          <w:b/>
          <w:bCs/>
          <w:sz w:val="28"/>
          <w:szCs w:val="28"/>
          <w:lang w:val="uk-UA"/>
        </w:rPr>
        <w:t>ТЕСТ малого підприємництва (М-Тест)</w:t>
      </w:r>
    </w:p>
    <w:p w14:paraId="466E6AAD">
      <w:pPr>
        <w:pStyle w:val="10"/>
        <w:jc w:val="both"/>
        <w:rPr>
          <w:sz w:val="28"/>
          <w:szCs w:val="28"/>
          <w:lang w:val="uk-UA"/>
        </w:rPr>
      </w:pPr>
    </w:p>
    <w:p w14:paraId="74E35021">
      <w:pPr>
        <w:pStyle w:val="10"/>
        <w:jc w:val="both"/>
        <w:rPr>
          <w:sz w:val="28"/>
          <w:szCs w:val="28"/>
          <w:lang w:val="uk-UA"/>
        </w:rPr>
      </w:pPr>
      <w:r>
        <w:rPr>
          <w:sz w:val="28"/>
          <w:szCs w:val="28"/>
          <w:lang w:val="uk-UA"/>
        </w:rPr>
        <w:t>1. Консультації з представниками мікро- та малого підприємництва щодо оцінки впливу регулювання.</w:t>
      </w:r>
    </w:p>
    <w:p w14:paraId="58FE694E">
      <w:pPr>
        <w:pStyle w:val="10"/>
        <w:jc w:val="both"/>
        <w:rPr>
          <w:sz w:val="28"/>
          <w:szCs w:val="28"/>
          <w:lang w:val="uk-UA"/>
        </w:rPr>
      </w:pPr>
      <w:r>
        <w:rPr>
          <w:sz w:val="28"/>
          <w:szCs w:val="28"/>
          <w:lang w:val="uk-UA"/>
        </w:rPr>
        <w:t>Консультації щодо визнання впливу запропонованого регулювання на суб’єктів малого підприємництва та визначення детального переліку процедур, виконання яких необхідно для здійснення регулювання, проведено у період з 07.08.2023 р. по 18.08.2023 р.</w:t>
      </w:r>
    </w:p>
    <w:tbl>
      <w:tblPr>
        <w:tblStyle w:val="4"/>
        <w:tblW w:w="4996" w:type="pct"/>
        <w:tblInd w:w="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976"/>
        <w:gridCol w:w="2499"/>
        <w:gridCol w:w="1668"/>
        <w:gridCol w:w="4221"/>
      </w:tblGrid>
      <w:tr w14:paraId="3ABC0D1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22" w:type="pct"/>
            <w:tcBorders>
              <w:top w:val="outset" w:color="auto" w:sz="6" w:space="0"/>
              <w:left w:val="outset" w:color="auto" w:sz="6" w:space="0"/>
              <w:bottom w:val="outset" w:color="auto" w:sz="6" w:space="0"/>
              <w:right w:val="outset" w:color="auto" w:sz="6" w:space="0"/>
            </w:tcBorders>
          </w:tcPr>
          <w:p w14:paraId="5B424A50">
            <w:pPr>
              <w:pStyle w:val="10"/>
              <w:spacing w:line="256" w:lineRule="auto"/>
              <w:jc w:val="both"/>
              <w:rPr>
                <w:sz w:val="28"/>
                <w:szCs w:val="28"/>
                <w:lang w:val="uk-UA"/>
              </w:rPr>
            </w:pPr>
            <w:r>
              <w:rPr>
                <w:sz w:val="28"/>
                <w:szCs w:val="28"/>
                <w:lang w:val="uk-UA"/>
              </w:rPr>
              <w:t>Порядк. номер</w:t>
            </w:r>
          </w:p>
        </w:tc>
        <w:tc>
          <w:tcPr>
            <w:tcW w:w="1345" w:type="pct"/>
            <w:tcBorders>
              <w:top w:val="outset" w:color="auto" w:sz="6" w:space="0"/>
              <w:left w:val="outset" w:color="auto" w:sz="6" w:space="0"/>
              <w:bottom w:val="outset" w:color="auto" w:sz="6" w:space="0"/>
              <w:right w:val="outset" w:color="auto" w:sz="6" w:space="0"/>
            </w:tcBorders>
          </w:tcPr>
          <w:p w14:paraId="785C6FCA">
            <w:pPr>
              <w:pStyle w:val="10"/>
              <w:spacing w:line="256" w:lineRule="auto"/>
              <w:jc w:val="both"/>
              <w:rPr>
                <w:sz w:val="28"/>
                <w:szCs w:val="28"/>
                <w:lang w:val="uk-UA"/>
              </w:rPr>
            </w:pPr>
            <w:r>
              <w:rPr>
                <w:sz w:val="28"/>
                <w:szCs w:val="28"/>
                <w:lang w:val="uk-UA"/>
              </w:rPr>
              <w:t>Вид консультації (публічні консультації прямі (круглі столи, наради, робочі зустрічі тощо), інтернет-консультації прямі (інтернет-форуми, соціальні мережі тощо), запити (до підприємців, експертів, науковців тощо)</w:t>
            </w:r>
          </w:p>
        </w:tc>
        <w:tc>
          <w:tcPr>
            <w:tcW w:w="873" w:type="pct"/>
            <w:tcBorders>
              <w:top w:val="outset" w:color="auto" w:sz="6" w:space="0"/>
              <w:left w:val="outset" w:color="auto" w:sz="6" w:space="0"/>
              <w:bottom w:val="outset" w:color="auto" w:sz="6" w:space="0"/>
              <w:right w:val="outset" w:color="auto" w:sz="6" w:space="0"/>
            </w:tcBorders>
          </w:tcPr>
          <w:p w14:paraId="7C6B1368">
            <w:pPr>
              <w:pStyle w:val="10"/>
              <w:spacing w:line="256" w:lineRule="auto"/>
              <w:jc w:val="both"/>
              <w:rPr>
                <w:sz w:val="28"/>
                <w:szCs w:val="28"/>
                <w:lang w:val="uk-UA"/>
              </w:rPr>
            </w:pPr>
            <w:r>
              <w:rPr>
                <w:sz w:val="28"/>
                <w:szCs w:val="28"/>
                <w:lang w:val="uk-UA"/>
              </w:rPr>
              <w:t>Кількість учасників, консультацій, осіб</w:t>
            </w:r>
          </w:p>
        </w:tc>
        <w:tc>
          <w:tcPr>
            <w:tcW w:w="2259" w:type="pct"/>
            <w:tcBorders>
              <w:top w:val="outset" w:color="auto" w:sz="6" w:space="0"/>
              <w:left w:val="outset" w:color="auto" w:sz="6" w:space="0"/>
              <w:bottom w:val="outset" w:color="auto" w:sz="6" w:space="0"/>
              <w:right w:val="outset" w:color="auto" w:sz="6" w:space="0"/>
            </w:tcBorders>
          </w:tcPr>
          <w:p w14:paraId="17B81E99">
            <w:pPr>
              <w:pStyle w:val="10"/>
              <w:spacing w:line="256" w:lineRule="auto"/>
              <w:jc w:val="both"/>
              <w:rPr>
                <w:sz w:val="28"/>
                <w:szCs w:val="28"/>
                <w:lang w:val="uk-UA"/>
              </w:rPr>
            </w:pPr>
            <w:r>
              <w:rPr>
                <w:sz w:val="28"/>
                <w:szCs w:val="28"/>
                <w:lang w:val="uk-UA"/>
              </w:rPr>
              <w:t>Основні результати консультацій (опис)</w:t>
            </w:r>
          </w:p>
        </w:tc>
      </w:tr>
      <w:tr w14:paraId="1FD9D71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22" w:type="pct"/>
            <w:tcBorders>
              <w:top w:val="outset" w:color="auto" w:sz="6" w:space="0"/>
              <w:left w:val="outset" w:color="auto" w:sz="6" w:space="0"/>
              <w:bottom w:val="outset" w:color="auto" w:sz="6" w:space="0"/>
              <w:right w:val="outset" w:color="auto" w:sz="6" w:space="0"/>
            </w:tcBorders>
          </w:tcPr>
          <w:p w14:paraId="0ACEF9D1">
            <w:pPr>
              <w:pStyle w:val="10"/>
              <w:spacing w:line="256" w:lineRule="auto"/>
              <w:jc w:val="both"/>
              <w:rPr>
                <w:sz w:val="28"/>
                <w:szCs w:val="28"/>
                <w:lang w:val="uk-UA"/>
              </w:rPr>
            </w:pPr>
            <w:r>
              <w:rPr>
                <w:sz w:val="28"/>
                <w:szCs w:val="28"/>
                <w:lang w:val="uk-UA"/>
              </w:rPr>
              <w:t>1</w:t>
            </w:r>
          </w:p>
        </w:tc>
        <w:tc>
          <w:tcPr>
            <w:tcW w:w="1345" w:type="pct"/>
            <w:tcBorders>
              <w:top w:val="outset" w:color="auto" w:sz="6" w:space="0"/>
              <w:left w:val="outset" w:color="auto" w:sz="6" w:space="0"/>
              <w:bottom w:val="outset" w:color="auto" w:sz="6" w:space="0"/>
              <w:right w:val="outset" w:color="auto" w:sz="6" w:space="0"/>
            </w:tcBorders>
          </w:tcPr>
          <w:p w14:paraId="59DE2D2C">
            <w:pPr>
              <w:pStyle w:val="10"/>
              <w:spacing w:line="256" w:lineRule="auto"/>
              <w:jc w:val="both"/>
              <w:rPr>
                <w:sz w:val="28"/>
                <w:szCs w:val="28"/>
                <w:lang w:val="uk-UA"/>
              </w:rPr>
            </w:pPr>
            <w:r>
              <w:rPr>
                <w:sz w:val="28"/>
                <w:szCs w:val="28"/>
                <w:lang w:val="uk-UA"/>
              </w:rPr>
              <w:t>Опитування суб’єктів господарювання в телефонному режимі</w:t>
            </w:r>
          </w:p>
        </w:tc>
        <w:tc>
          <w:tcPr>
            <w:tcW w:w="873" w:type="pct"/>
            <w:tcBorders>
              <w:top w:val="outset" w:color="auto" w:sz="6" w:space="0"/>
              <w:left w:val="outset" w:color="auto" w:sz="6" w:space="0"/>
              <w:bottom w:val="outset" w:color="auto" w:sz="6" w:space="0"/>
              <w:right w:val="outset" w:color="auto" w:sz="6" w:space="0"/>
            </w:tcBorders>
          </w:tcPr>
          <w:p w14:paraId="5D42C09E">
            <w:pPr>
              <w:pStyle w:val="10"/>
              <w:spacing w:line="256" w:lineRule="auto"/>
              <w:jc w:val="both"/>
              <w:rPr>
                <w:sz w:val="28"/>
                <w:szCs w:val="28"/>
                <w:lang w:val="uk-UA"/>
              </w:rPr>
            </w:pPr>
            <w:r>
              <w:rPr>
                <w:sz w:val="28"/>
                <w:szCs w:val="28"/>
                <w:lang w:val="uk-UA"/>
              </w:rPr>
              <w:t>10</w:t>
            </w:r>
          </w:p>
        </w:tc>
        <w:tc>
          <w:tcPr>
            <w:tcW w:w="2259" w:type="pct"/>
            <w:tcBorders>
              <w:top w:val="outset" w:color="auto" w:sz="6" w:space="0"/>
              <w:left w:val="outset" w:color="auto" w:sz="6" w:space="0"/>
              <w:bottom w:val="outset" w:color="auto" w:sz="6" w:space="0"/>
              <w:right w:val="outset" w:color="auto" w:sz="6" w:space="0"/>
            </w:tcBorders>
          </w:tcPr>
          <w:p w14:paraId="148D45CA">
            <w:pPr>
              <w:pStyle w:val="10"/>
              <w:spacing w:line="256" w:lineRule="auto"/>
              <w:jc w:val="both"/>
              <w:rPr>
                <w:sz w:val="28"/>
                <w:szCs w:val="28"/>
                <w:lang w:val="uk-UA"/>
              </w:rPr>
            </w:pPr>
            <w:r>
              <w:rPr>
                <w:sz w:val="28"/>
                <w:szCs w:val="28"/>
                <w:lang w:val="uk-UA"/>
              </w:rPr>
              <w:t>Суб’єкти господарювання не заперечують проти прийняття рішення «Про затвердження порядку розміщення та демонтажу об’єктів зовнішньої реклами на території Широківської сільської ради»</w:t>
            </w:r>
          </w:p>
        </w:tc>
      </w:tr>
      <w:tr w14:paraId="3020E47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22" w:type="pct"/>
            <w:tcBorders>
              <w:top w:val="outset" w:color="auto" w:sz="6" w:space="0"/>
              <w:left w:val="outset" w:color="auto" w:sz="6" w:space="0"/>
              <w:bottom w:val="outset" w:color="auto" w:sz="6" w:space="0"/>
              <w:right w:val="outset" w:color="auto" w:sz="6" w:space="0"/>
            </w:tcBorders>
          </w:tcPr>
          <w:p w14:paraId="5F89BD5B">
            <w:pPr>
              <w:pStyle w:val="10"/>
              <w:spacing w:line="256" w:lineRule="auto"/>
              <w:jc w:val="both"/>
              <w:rPr>
                <w:sz w:val="28"/>
                <w:szCs w:val="28"/>
                <w:lang w:val="uk-UA"/>
              </w:rPr>
            </w:pPr>
            <w:r>
              <w:rPr>
                <w:sz w:val="28"/>
                <w:szCs w:val="28"/>
                <w:lang w:val="uk-UA"/>
              </w:rPr>
              <w:t>2</w:t>
            </w:r>
          </w:p>
        </w:tc>
        <w:tc>
          <w:tcPr>
            <w:tcW w:w="1345" w:type="pct"/>
            <w:tcBorders>
              <w:top w:val="outset" w:color="auto" w:sz="6" w:space="0"/>
              <w:left w:val="outset" w:color="auto" w:sz="6" w:space="0"/>
              <w:bottom w:val="outset" w:color="auto" w:sz="6" w:space="0"/>
              <w:right w:val="outset" w:color="auto" w:sz="6" w:space="0"/>
            </w:tcBorders>
          </w:tcPr>
          <w:p w14:paraId="6327407C">
            <w:pPr>
              <w:pStyle w:val="10"/>
              <w:spacing w:line="256" w:lineRule="auto"/>
              <w:jc w:val="both"/>
              <w:rPr>
                <w:sz w:val="28"/>
                <w:szCs w:val="28"/>
                <w:lang w:val="uk-UA"/>
              </w:rPr>
            </w:pPr>
            <w:r>
              <w:rPr>
                <w:sz w:val="28"/>
                <w:szCs w:val="28"/>
                <w:shd w:val="clear" w:color="auto" w:fill="FFFFFF"/>
                <w:lang w:val="uk-UA"/>
              </w:rPr>
              <w:t>Особисті зустрічі</w:t>
            </w:r>
          </w:p>
        </w:tc>
        <w:tc>
          <w:tcPr>
            <w:tcW w:w="873" w:type="pct"/>
            <w:tcBorders>
              <w:top w:val="outset" w:color="auto" w:sz="6" w:space="0"/>
              <w:left w:val="outset" w:color="auto" w:sz="6" w:space="0"/>
              <w:bottom w:val="outset" w:color="auto" w:sz="6" w:space="0"/>
              <w:right w:val="outset" w:color="auto" w:sz="6" w:space="0"/>
            </w:tcBorders>
          </w:tcPr>
          <w:p w14:paraId="6EFC73E9">
            <w:pPr>
              <w:pStyle w:val="10"/>
              <w:spacing w:line="256" w:lineRule="auto"/>
              <w:jc w:val="both"/>
              <w:rPr>
                <w:sz w:val="28"/>
                <w:szCs w:val="28"/>
                <w:lang w:val="uk-UA"/>
              </w:rPr>
            </w:pPr>
            <w:r>
              <w:rPr>
                <w:sz w:val="28"/>
                <w:szCs w:val="28"/>
                <w:lang w:val="uk-UA"/>
              </w:rPr>
              <w:t>2</w:t>
            </w:r>
          </w:p>
        </w:tc>
        <w:tc>
          <w:tcPr>
            <w:tcW w:w="2259" w:type="pct"/>
            <w:tcBorders>
              <w:top w:val="outset" w:color="auto" w:sz="6" w:space="0"/>
              <w:left w:val="outset" w:color="auto" w:sz="6" w:space="0"/>
              <w:bottom w:val="outset" w:color="auto" w:sz="6" w:space="0"/>
              <w:right w:val="outset" w:color="auto" w:sz="6" w:space="0"/>
            </w:tcBorders>
          </w:tcPr>
          <w:p w14:paraId="5FF4DFD2">
            <w:pPr>
              <w:pStyle w:val="10"/>
              <w:spacing w:line="256" w:lineRule="auto"/>
              <w:jc w:val="both"/>
              <w:rPr>
                <w:sz w:val="28"/>
                <w:szCs w:val="28"/>
                <w:lang w:val="uk-UA"/>
              </w:rPr>
            </w:pPr>
            <w:r>
              <w:rPr>
                <w:sz w:val="28"/>
                <w:szCs w:val="28"/>
                <w:lang w:val="uk-UA"/>
              </w:rPr>
              <w:t>Отримання інформації та пропозицій</w:t>
            </w:r>
          </w:p>
        </w:tc>
      </w:tr>
    </w:tbl>
    <w:p w14:paraId="249A8768">
      <w:pPr>
        <w:pStyle w:val="10"/>
        <w:jc w:val="both"/>
        <w:rPr>
          <w:rFonts w:eastAsia="Calibri"/>
          <w:color w:val="333333"/>
          <w:sz w:val="28"/>
          <w:szCs w:val="28"/>
          <w:lang w:val="uk-UA"/>
        </w:rPr>
      </w:pPr>
      <w:r>
        <w:rPr>
          <w:color w:val="333333"/>
          <w:sz w:val="28"/>
          <w:szCs w:val="28"/>
          <w:lang w:val="uk-UA"/>
        </w:rPr>
        <w:t>2. Вимірювання впливу регулювання на суб’єктів малого підприємництва (мікро- та малі):</w:t>
      </w:r>
    </w:p>
    <w:p w14:paraId="56695776">
      <w:pPr>
        <w:pStyle w:val="10"/>
        <w:jc w:val="both"/>
        <w:rPr>
          <w:color w:val="333333"/>
          <w:sz w:val="28"/>
          <w:szCs w:val="28"/>
          <w:lang w:val="uk-UA"/>
        </w:rPr>
      </w:pPr>
      <w:bookmarkStart w:id="3" w:name="n204"/>
      <w:bookmarkEnd w:id="3"/>
      <w:r>
        <w:rPr>
          <w:color w:val="333333"/>
          <w:sz w:val="28"/>
          <w:szCs w:val="28"/>
          <w:lang w:val="uk-UA"/>
        </w:rPr>
        <w:t>кількість суб’єктів малого підприємництва, на яких поширюється регулювання: 239 (одиниць), у тому числі малого підприємництва відсутні (одиниць) та мікропідприємництва 239 (одиниць);</w:t>
      </w:r>
    </w:p>
    <w:p w14:paraId="58A4EA22">
      <w:pPr>
        <w:pStyle w:val="10"/>
        <w:jc w:val="both"/>
        <w:rPr>
          <w:color w:val="333333"/>
          <w:sz w:val="28"/>
          <w:szCs w:val="28"/>
          <w:lang w:val="uk-UA"/>
        </w:rPr>
      </w:pPr>
      <w:bookmarkStart w:id="4" w:name="n205"/>
      <w:bookmarkEnd w:id="4"/>
      <w:r>
        <w:rPr>
          <w:color w:val="333333"/>
          <w:sz w:val="28"/>
          <w:szCs w:val="28"/>
          <w:lang w:val="uk-UA"/>
        </w:rPr>
        <w:t>питома вага суб’єктів малого підприємництва у загальній кількості суб’єктів господарювання, на яких проблема справляє вплив 100% (відсотків) (відповідно до таблиці “Оцінка впливу на сферу інтересів суб’єктів господарювання” додатка 1 до Методики проведення аналізу впливу регуляторного акта).</w:t>
      </w:r>
    </w:p>
    <w:tbl>
      <w:tblPr>
        <w:tblStyle w:val="4"/>
        <w:tblW w:w="5000" w:type="pct"/>
        <w:tblInd w:w="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48"/>
        <w:gridCol w:w="5404"/>
        <w:gridCol w:w="1663"/>
        <w:gridCol w:w="838"/>
        <w:gridCol w:w="36"/>
        <w:gridCol w:w="682"/>
      </w:tblGrid>
      <w:tr w14:paraId="1D9D40F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279F920B">
            <w:pPr>
              <w:pStyle w:val="10"/>
              <w:spacing w:line="256" w:lineRule="auto"/>
              <w:jc w:val="both"/>
              <w:rPr>
                <w:sz w:val="28"/>
                <w:szCs w:val="28"/>
                <w:lang w:val="uk-UA"/>
              </w:rPr>
            </w:pPr>
            <w:r>
              <w:rPr>
                <w:sz w:val="28"/>
                <w:szCs w:val="28"/>
                <w:lang w:val="uk-UA"/>
              </w:rPr>
              <w:t>Порядковий номер</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11844FB8">
            <w:pPr>
              <w:pStyle w:val="10"/>
              <w:spacing w:line="256" w:lineRule="auto"/>
              <w:jc w:val="both"/>
              <w:rPr>
                <w:sz w:val="28"/>
                <w:szCs w:val="28"/>
                <w:lang w:val="uk-UA"/>
              </w:rPr>
            </w:pPr>
            <w:r>
              <w:rPr>
                <w:sz w:val="28"/>
                <w:szCs w:val="28"/>
                <w:lang w:val="uk-UA"/>
              </w:rPr>
              <w:t>Найменування оцінки</w:t>
            </w:r>
          </w:p>
        </w:tc>
        <w:tc>
          <w:tcPr>
            <w:tcW w:w="718" w:type="pct"/>
            <w:tcBorders>
              <w:top w:val="outset" w:color="auto" w:sz="6" w:space="0"/>
              <w:left w:val="outset" w:color="auto" w:sz="6" w:space="0"/>
              <w:bottom w:val="outset" w:color="auto" w:sz="6" w:space="0"/>
              <w:right w:val="outset" w:color="auto" w:sz="6" w:space="0"/>
            </w:tcBorders>
            <w:shd w:val="clear" w:color="auto" w:fill="FFFFFF"/>
          </w:tcPr>
          <w:p w14:paraId="4539A573">
            <w:pPr>
              <w:pStyle w:val="10"/>
              <w:spacing w:line="256" w:lineRule="auto"/>
              <w:jc w:val="both"/>
              <w:rPr>
                <w:sz w:val="28"/>
                <w:szCs w:val="28"/>
                <w:lang w:val="uk-UA"/>
              </w:rPr>
            </w:pPr>
            <w:r>
              <w:rPr>
                <w:sz w:val="28"/>
                <w:szCs w:val="28"/>
                <w:lang w:val="uk-UA"/>
              </w:rPr>
              <w:t>У перший рік (стартовий рік впровадження регулювання)</w:t>
            </w:r>
          </w:p>
        </w:tc>
        <w:tc>
          <w:tcPr>
            <w:tcW w:w="541" w:type="pct"/>
            <w:gridSpan w:val="2"/>
            <w:tcBorders>
              <w:top w:val="outset" w:color="auto" w:sz="6" w:space="0"/>
              <w:left w:val="outset" w:color="auto" w:sz="6" w:space="0"/>
              <w:bottom w:val="outset" w:color="auto" w:sz="6" w:space="0"/>
              <w:right w:val="outset" w:color="auto" w:sz="6" w:space="0"/>
            </w:tcBorders>
            <w:shd w:val="clear" w:color="auto" w:fill="FFFFFF"/>
          </w:tcPr>
          <w:p w14:paraId="38570813">
            <w:pPr>
              <w:pStyle w:val="10"/>
              <w:spacing w:line="256" w:lineRule="auto"/>
              <w:jc w:val="both"/>
              <w:rPr>
                <w:sz w:val="28"/>
                <w:szCs w:val="28"/>
                <w:lang w:val="uk-UA"/>
              </w:rPr>
            </w:pPr>
            <w:r>
              <w:rPr>
                <w:sz w:val="28"/>
                <w:szCs w:val="28"/>
                <w:lang w:val="uk-UA"/>
              </w:rPr>
              <w:t>Періодичні (за наступний рік)</w:t>
            </w:r>
          </w:p>
        </w:tc>
        <w:tc>
          <w:tcPr>
            <w:tcW w:w="444" w:type="pct"/>
            <w:tcBorders>
              <w:top w:val="outset" w:color="auto" w:sz="6" w:space="0"/>
              <w:left w:val="outset" w:color="auto" w:sz="6" w:space="0"/>
              <w:bottom w:val="outset" w:color="auto" w:sz="6" w:space="0"/>
              <w:right w:val="outset" w:color="auto" w:sz="6" w:space="0"/>
            </w:tcBorders>
            <w:shd w:val="clear" w:color="auto" w:fill="FFFFFF"/>
          </w:tcPr>
          <w:p w14:paraId="54231B6B">
            <w:pPr>
              <w:pStyle w:val="10"/>
              <w:spacing w:line="256" w:lineRule="auto"/>
              <w:jc w:val="both"/>
              <w:rPr>
                <w:sz w:val="28"/>
                <w:szCs w:val="28"/>
                <w:lang w:val="uk-UA"/>
              </w:rPr>
            </w:pPr>
            <w:r>
              <w:rPr>
                <w:sz w:val="28"/>
                <w:szCs w:val="28"/>
                <w:lang w:val="uk-UA"/>
              </w:rPr>
              <w:t>Витрати за </w:t>
            </w:r>
            <w:r>
              <w:rPr>
                <w:sz w:val="28"/>
                <w:szCs w:val="28"/>
                <w:lang w:val="uk-UA"/>
              </w:rPr>
              <w:br w:type="textWrapping"/>
            </w:r>
            <w:r>
              <w:rPr>
                <w:sz w:val="28"/>
                <w:szCs w:val="28"/>
                <w:lang w:val="uk-UA"/>
              </w:rPr>
              <w:t>п’ять років</w:t>
            </w:r>
          </w:p>
        </w:tc>
      </w:tr>
      <w:tr w14:paraId="535B368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000" w:type="pct"/>
            <w:gridSpan w:val="6"/>
            <w:tcBorders>
              <w:top w:val="outset" w:color="auto" w:sz="6" w:space="0"/>
              <w:left w:val="outset" w:color="auto" w:sz="6" w:space="0"/>
              <w:bottom w:val="outset" w:color="auto" w:sz="6" w:space="0"/>
              <w:right w:val="outset" w:color="auto" w:sz="6" w:space="0"/>
            </w:tcBorders>
            <w:shd w:val="clear" w:color="auto" w:fill="FFFFFF"/>
          </w:tcPr>
          <w:p w14:paraId="4A5DC4A7">
            <w:pPr>
              <w:pStyle w:val="10"/>
              <w:spacing w:line="256" w:lineRule="auto"/>
              <w:jc w:val="both"/>
              <w:rPr>
                <w:sz w:val="28"/>
                <w:szCs w:val="28"/>
                <w:lang w:val="uk-UA"/>
              </w:rPr>
            </w:pPr>
            <w:r>
              <w:rPr>
                <w:sz w:val="28"/>
                <w:szCs w:val="28"/>
                <w:lang w:val="uk-UA"/>
              </w:rPr>
              <w:t>Оцінка “прямих” витрат суб’єктів малого підприємництва на виконання регулювання</w:t>
            </w:r>
          </w:p>
        </w:tc>
      </w:tr>
      <w:tr w14:paraId="16603AE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11758D5E">
            <w:pPr>
              <w:pStyle w:val="10"/>
              <w:spacing w:line="256" w:lineRule="auto"/>
              <w:jc w:val="both"/>
              <w:rPr>
                <w:sz w:val="28"/>
                <w:szCs w:val="28"/>
                <w:lang w:val="uk-UA"/>
              </w:rPr>
            </w:pPr>
            <w:r>
              <w:rPr>
                <w:sz w:val="28"/>
                <w:szCs w:val="28"/>
                <w:lang w:val="uk-UA"/>
              </w:rPr>
              <w:t>1</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4BE540AB">
            <w:pPr>
              <w:pStyle w:val="10"/>
              <w:spacing w:line="256" w:lineRule="auto"/>
              <w:jc w:val="both"/>
              <w:rPr>
                <w:sz w:val="28"/>
                <w:szCs w:val="28"/>
                <w:lang w:val="uk-UA"/>
              </w:rPr>
            </w:pPr>
            <w:r>
              <w:rPr>
                <w:sz w:val="28"/>
                <w:szCs w:val="28"/>
                <w:lang w:val="uk-UA"/>
              </w:rPr>
              <w:t>Придбання необхідного обладнання (пристроїв, машин, механізмів)</w:t>
            </w:r>
          </w:p>
        </w:tc>
        <w:tc>
          <w:tcPr>
            <w:tcW w:w="1703" w:type="pct"/>
            <w:gridSpan w:val="4"/>
            <w:tcBorders>
              <w:top w:val="outset" w:color="auto" w:sz="6" w:space="0"/>
              <w:left w:val="outset" w:color="auto" w:sz="6" w:space="0"/>
              <w:bottom w:val="outset" w:color="auto" w:sz="6" w:space="0"/>
              <w:right w:val="outset" w:color="auto" w:sz="6" w:space="0"/>
            </w:tcBorders>
            <w:shd w:val="clear" w:color="auto" w:fill="FFFFFF"/>
          </w:tcPr>
          <w:p w14:paraId="6009350C">
            <w:pPr>
              <w:pStyle w:val="10"/>
              <w:spacing w:line="256" w:lineRule="auto"/>
              <w:jc w:val="both"/>
              <w:rPr>
                <w:sz w:val="28"/>
                <w:szCs w:val="28"/>
                <w:lang w:val="uk-UA"/>
              </w:rPr>
            </w:pPr>
            <w:r>
              <w:rPr>
                <w:sz w:val="28"/>
                <w:szCs w:val="28"/>
                <w:lang w:val="uk-UA"/>
              </w:rPr>
              <w:t>Не передбачається</w:t>
            </w:r>
          </w:p>
        </w:tc>
      </w:tr>
      <w:tr w14:paraId="66B6CF9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0514EADC">
            <w:pPr>
              <w:pStyle w:val="10"/>
              <w:spacing w:line="256" w:lineRule="auto"/>
              <w:jc w:val="both"/>
              <w:rPr>
                <w:sz w:val="28"/>
                <w:szCs w:val="28"/>
                <w:lang w:val="uk-UA"/>
              </w:rPr>
            </w:pPr>
            <w:r>
              <w:rPr>
                <w:sz w:val="28"/>
                <w:szCs w:val="28"/>
                <w:lang w:val="uk-UA"/>
              </w:rPr>
              <w:t>2</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26E67978">
            <w:pPr>
              <w:pStyle w:val="10"/>
              <w:spacing w:line="256" w:lineRule="auto"/>
              <w:jc w:val="both"/>
              <w:rPr>
                <w:sz w:val="28"/>
                <w:szCs w:val="28"/>
                <w:lang w:val="uk-UA"/>
              </w:rPr>
            </w:pPr>
            <w:r>
              <w:rPr>
                <w:sz w:val="28"/>
                <w:szCs w:val="28"/>
                <w:lang w:val="uk-UA"/>
              </w:rPr>
              <w:t>Процедури повірки та/або постановки на відповідний облік у визначеному органі державної влади чи місцевого самоврядування</w:t>
            </w:r>
          </w:p>
        </w:tc>
        <w:tc>
          <w:tcPr>
            <w:tcW w:w="1703" w:type="pct"/>
            <w:gridSpan w:val="4"/>
            <w:tcBorders>
              <w:top w:val="outset" w:color="auto" w:sz="6" w:space="0"/>
              <w:left w:val="outset" w:color="auto" w:sz="6" w:space="0"/>
              <w:bottom w:val="outset" w:color="auto" w:sz="6" w:space="0"/>
              <w:right w:val="outset" w:color="auto" w:sz="6" w:space="0"/>
            </w:tcBorders>
            <w:shd w:val="clear" w:color="auto" w:fill="FFFFFF"/>
          </w:tcPr>
          <w:p w14:paraId="66D4F402">
            <w:pPr>
              <w:pStyle w:val="10"/>
              <w:spacing w:line="256" w:lineRule="auto"/>
              <w:jc w:val="both"/>
              <w:rPr>
                <w:sz w:val="28"/>
                <w:szCs w:val="28"/>
                <w:lang w:val="uk-UA"/>
              </w:rPr>
            </w:pPr>
            <w:r>
              <w:rPr>
                <w:sz w:val="28"/>
                <w:szCs w:val="28"/>
                <w:lang w:val="uk-UA"/>
              </w:rPr>
              <w:t>Не передбачається</w:t>
            </w:r>
          </w:p>
        </w:tc>
      </w:tr>
      <w:tr w14:paraId="032ED21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6B6D4F50">
            <w:pPr>
              <w:pStyle w:val="10"/>
              <w:spacing w:line="256" w:lineRule="auto"/>
              <w:jc w:val="both"/>
              <w:rPr>
                <w:sz w:val="28"/>
                <w:szCs w:val="28"/>
                <w:lang w:val="uk-UA"/>
              </w:rPr>
            </w:pPr>
            <w:r>
              <w:rPr>
                <w:sz w:val="28"/>
                <w:szCs w:val="28"/>
                <w:lang w:val="uk-UA"/>
              </w:rPr>
              <w:t>3</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3C026ACD">
            <w:pPr>
              <w:pStyle w:val="10"/>
              <w:spacing w:line="256" w:lineRule="auto"/>
              <w:jc w:val="both"/>
              <w:rPr>
                <w:sz w:val="28"/>
                <w:szCs w:val="28"/>
                <w:lang w:val="uk-UA"/>
              </w:rPr>
            </w:pPr>
            <w:r>
              <w:rPr>
                <w:sz w:val="28"/>
                <w:szCs w:val="28"/>
                <w:lang w:val="uk-UA"/>
              </w:rPr>
              <w:t>Процедури експлуатації обладнання (експлуатаційні витрати - витратні матеріали)</w:t>
            </w:r>
          </w:p>
        </w:tc>
        <w:tc>
          <w:tcPr>
            <w:tcW w:w="1703" w:type="pct"/>
            <w:gridSpan w:val="4"/>
            <w:tcBorders>
              <w:top w:val="outset" w:color="auto" w:sz="6" w:space="0"/>
              <w:left w:val="outset" w:color="auto" w:sz="6" w:space="0"/>
              <w:bottom w:val="outset" w:color="auto" w:sz="6" w:space="0"/>
              <w:right w:val="outset" w:color="auto" w:sz="6" w:space="0"/>
            </w:tcBorders>
            <w:shd w:val="clear" w:color="auto" w:fill="FFFFFF"/>
          </w:tcPr>
          <w:p w14:paraId="02AF1930">
            <w:pPr>
              <w:pStyle w:val="10"/>
              <w:spacing w:line="256" w:lineRule="auto"/>
              <w:jc w:val="both"/>
              <w:rPr>
                <w:sz w:val="28"/>
                <w:szCs w:val="28"/>
                <w:lang w:val="uk-UA"/>
              </w:rPr>
            </w:pPr>
            <w:r>
              <w:rPr>
                <w:sz w:val="28"/>
                <w:szCs w:val="28"/>
                <w:lang w:val="uk-UA"/>
              </w:rPr>
              <w:t>Не передбачається</w:t>
            </w:r>
          </w:p>
        </w:tc>
      </w:tr>
      <w:tr w14:paraId="414DF44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623EBADA">
            <w:pPr>
              <w:pStyle w:val="10"/>
              <w:spacing w:line="256" w:lineRule="auto"/>
              <w:jc w:val="both"/>
              <w:rPr>
                <w:sz w:val="28"/>
                <w:szCs w:val="28"/>
                <w:lang w:val="uk-UA"/>
              </w:rPr>
            </w:pPr>
            <w:r>
              <w:rPr>
                <w:sz w:val="28"/>
                <w:szCs w:val="28"/>
                <w:lang w:val="uk-UA"/>
              </w:rPr>
              <w:t>4</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1F88BA59">
            <w:pPr>
              <w:pStyle w:val="10"/>
              <w:spacing w:line="256" w:lineRule="auto"/>
              <w:jc w:val="both"/>
              <w:rPr>
                <w:sz w:val="28"/>
                <w:szCs w:val="28"/>
                <w:lang w:val="uk-UA"/>
              </w:rPr>
            </w:pPr>
            <w:r>
              <w:rPr>
                <w:sz w:val="28"/>
                <w:szCs w:val="28"/>
                <w:lang w:val="uk-UA"/>
              </w:rPr>
              <w:t>Процедури обслуговування обладнання (технічне обслуговування)</w:t>
            </w:r>
          </w:p>
        </w:tc>
        <w:tc>
          <w:tcPr>
            <w:tcW w:w="1703" w:type="pct"/>
            <w:gridSpan w:val="4"/>
            <w:tcBorders>
              <w:top w:val="outset" w:color="auto" w:sz="6" w:space="0"/>
              <w:left w:val="outset" w:color="auto" w:sz="6" w:space="0"/>
              <w:bottom w:val="outset" w:color="auto" w:sz="6" w:space="0"/>
              <w:right w:val="outset" w:color="auto" w:sz="6" w:space="0"/>
            </w:tcBorders>
            <w:shd w:val="clear" w:color="auto" w:fill="FFFFFF"/>
          </w:tcPr>
          <w:p w14:paraId="7B7AB7DB">
            <w:pPr>
              <w:pStyle w:val="10"/>
              <w:spacing w:line="256" w:lineRule="auto"/>
              <w:jc w:val="both"/>
              <w:rPr>
                <w:sz w:val="28"/>
                <w:szCs w:val="28"/>
                <w:lang w:val="uk-UA"/>
              </w:rPr>
            </w:pPr>
            <w:r>
              <w:rPr>
                <w:sz w:val="28"/>
                <w:szCs w:val="28"/>
                <w:lang w:val="uk-UA"/>
              </w:rPr>
              <w:t>Не передбачається</w:t>
            </w:r>
          </w:p>
        </w:tc>
      </w:tr>
      <w:tr w14:paraId="544BA1D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582073CD">
            <w:pPr>
              <w:pStyle w:val="10"/>
              <w:spacing w:line="256" w:lineRule="auto"/>
              <w:jc w:val="both"/>
              <w:rPr>
                <w:sz w:val="28"/>
                <w:szCs w:val="28"/>
                <w:lang w:val="uk-UA"/>
              </w:rPr>
            </w:pPr>
            <w:r>
              <w:rPr>
                <w:sz w:val="28"/>
                <w:szCs w:val="28"/>
                <w:lang w:val="uk-UA"/>
              </w:rPr>
              <w:t>5</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29364F1D">
            <w:pPr>
              <w:pStyle w:val="10"/>
              <w:spacing w:line="256" w:lineRule="auto"/>
              <w:jc w:val="both"/>
              <w:rPr>
                <w:sz w:val="28"/>
                <w:szCs w:val="28"/>
                <w:lang w:val="uk-UA"/>
              </w:rPr>
            </w:pPr>
            <w:r>
              <w:rPr>
                <w:sz w:val="28"/>
                <w:szCs w:val="28"/>
                <w:lang w:val="uk-UA"/>
              </w:rPr>
              <w:t>Інші процедури:</w:t>
            </w:r>
          </w:p>
          <w:p w14:paraId="32474BAB">
            <w:pPr>
              <w:pStyle w:val="10"/>
              <w:spacing w:line="256" w:lineRule="auto"/>
              <w:jc w:val="both"/>
              <w:rPr>
                <w:sz w:val="28"/>
                <w:szCs w:val="28"/>
                <w:lang w:val="uk-UA"/>
              </w:rPr>
            </w:pPr>
            <w:r>
              <w:rPr>
                <w:sz w:val="28"/>
                <w:szCs w:val="28"/>
                <w:lang w:val="uk-UA"/>
              </w:rPr>
              <w:t xml:space="preserve">Плата за місце розміщення рекламного засобу за 1 м.кв. в рік </w:t>
            </w:r>
          </w:p>
          <w:p w14:paraId="22D0DCBD">
            <w:pPr>
              <w:pStyle w:val="10"/>
              <w:spacing w:line="256" w:lineRule="auto"/>
              <w:jc w:val="both"/>
              <w:rPr>
                <w:sz w:val="28"/>
                <w:szCs w:val="28"/>
                <w:lang w:val="uk-UA"/>
              </w:rPr>
            </w:pPr>
            <w:r>
              <w:rPr>
                <w:sz w:val="28"/>
                <w:szCs w:val="28"/>
                <w:lang w:val="uk-UA"/>
              </w:rPr>
              <w:t> </w:t>
            </w:r>
          </w:p>
        </w:tc>
        <w:tc>
          <w:tcPr>
            <w:tcW w:w="718" w:type="pct"/>
            <w:tcBorders>
              <w:top w:val="outset" w:color="auto" w:sz="6" w:space="0"/>
              <w:left w:val="outset" w:color="auto" w:sz="6" w:space="0"/>
              <w:bottom w:val="outset" w:color="auto" w:sz="6" w:space="0"/>
              <w:right w:val="outset" w:color="auto" w:sz="6" w:space="0"/>
            </w:tcBorders>
            <w:shd w:val="clear" w:color="auto" w:fill="FFFFFF"/>
          </w:tcPr>
          <w:p w14:paraId="7431C24A">
            <w:pPr>
              <w:pStyle w:val="10"/>
              <w:spacing w:line="256" w:lineRule="auto"/>
              <w:jc w:val="both"/>
              <w:rPr>
                <w:sz w:val="28"/>
                <w:szCs w:val="28"/>
                <w:lang w:val="uk-UA"/>
              </w:rPr>
            </w:pPr>
            <w:r>
              <w:rPr>
                <w:sz w:val="28"/>
                <w:szCs w:val="28"/>
                <w:lang w:val="uk-UA"/>
              </w:rPr>
              <w:t> </w:t>
            </w:r>
          </w:p>
          <w:p w14:paraId="276D3905">
            <w:pPr>
              <w:pStyle w:val="10"/>
              <w:spacing w:line="256" w:lineRule="auto"/>
              <w:jc w:val="both"/>
              <w:rPr>
                <w:sz w:val="28"/>
                <w:szCs w:val="28"/>
                <w:lang w:val="uk-UA"/>
              </w:rPr>
            </w:pPr>
            <w:r>
              <w:rPr>
                <w:sz w:val="28"/>
                <w:szCs w:val="28"/>
                <w:lang w:val="uk-UA"/>
              </w:rPr>
              <w:t>816</w:t>
            </w:r>
          </w:p>
        </w:tc>
        <w:tc>
          <w:tcPr>
            <w:tcW w:w="499" w:type="pct"/>
            <w:tcBorders>
              <w:top w:val="outset" w:color="auto" w:sz="6" w:space="0"/>
              <w:left w:val="outset" w:color="auto" w:sz="6" w:space="0"/>
              <w:bottom w:val="outset" w:color="auto" w:sz="6" w:space="0"/>
              <w:right w:val="outset" w:color="auto" w:sz="6" w:space="0"/>
            </w:tcBorders>
            <w:shd w:val="clear" w:color="auto" w:fill="FFFFFF"/>
          </w:tcPr>
          <w:p w14:paraId="5EE1C258">
            <w:pPr>
              <w:pStyle w:val="10"/>
              <w:spacing w:line="256" w:lineRule="auto"/>
              <w:jc w:val="both"/>
              <w:rPr>
                <w:sz w:val="28"/>
                <w:szCs w:val="28"/>
                <w:lang w:val="uk-UA"/>
              </w:rPr>
            </w:pPr>
            <w:r>
              <w:rPr>
                <w:sz w:val="28"/>
                <w:szCs w:val="28"/>
                <w:lang w:val="uk-UA"/>
              </w:rPr>
              <w:t> </w:t>
            </w:r>
          </w:p>
          <w:p w14:paraId="4983A89C">
            <w:pPr>
              <w:pStyle w:val="10"/>
              <w:spacing w:line="256" w:lineRule="auto"/>
              <w:jc w:val="both"/>
              <w:rPr>
                <w:sz w:val="28"/>
                <w:szCs w:val="28"/>
                <w:lang w:val="uk-UA"/>
              </w:rPr>
            </w:pPr>
            <w:r>
              <w:rPr>
                <w:sz w:val="28"/>
                <w:szCs w:val="28"/>
                <w:lang w:val="uk-UA"/>
              </w:rPr>
              <w:t>Х</w:t>
            </w:r>
          </w:p>
          <w:p w14:paraId="4C007ACC">
            <w:pPr>
              <w:pStyle w:val="10"/>
              <w:spacing w:line="256" w:lineRule="auto"/>
              <w:jc w:val="both"/>
              <w:rPr>
                <w:sz w:val="28"/>
                <w:szCs w:val="28"/>
                <w:lang w:val="uk-UA"/>
              </w:rPr>
            </w:pPr>
          </w:p>
        </w:tc>
        <w:tc>
          <w:tcPr>
            <w:tcW w:w="486" w:type="pct"/>
            <w:gridSpan w:val="2"/>
            <w:tcBorders>
              <w:top w:val="outset" w:color="auto" w:sz="6" w:space="0"/>
              <w:left w:val="outset" w:color="auto" w:sz="6" w:space="0"/>
              <w:bottom w:val="outset" w:color="auto" w:sz="6" w:space="0"/>
              <w:right w:val="outset" w:color="auto" w:sz="6" w:space="0"/>
            </w:tcBorders>
            <w:shd w:val="clear" w:color="auto" w:fill="FFFFFF"/>
          </w:tcPr>
          <w:p w14:paraId="6F9D474E">
            <w:pPr>
              <w:pStyle w:val="10"/>
              <w:spacing w:line="256" w:lineRule="auto"/>
              <w:jc w:val="both"/>
              <w:rPr>
                <w:sz w:val="28"/>
                <w:szCs w:val="28"/>
                <w:lang w:val="uk-UA"/>
              </w:rPr>
            </w:pPr>
            <w:r>
              <w:rPr>
                <w:sz w:val="28"/>
                <w:szCs w:val="28"/>
                <w:lang w:val="uk-UA"/>
              </w:rPr>
              <w:t> </w:t>
            </w:r>
          </w:p>
          <w:p w14:paraId="2878B068">
            <w:pPr>
              <w:pStyle w:val="10"/>
              <w:spacing w:line="256" w:lineRule="auto"/>
              <w:jc w:val="both"/>
              <w:rPr>
                <w:sz w:val="28"/>
                <w:szCs w:val="28"/>
                <w:lang w:val="uk-UA"/>
              </w:rPr>
            </w:pPr>
            <w:r>
              <w:rPr>
                <w:sz w:val="28"/>
                <w:szCs w:val="28"/>
                <w:lang w:val="uk-UA"/>
              </w:rPr>
              <w:t>Х</w:t>
            </w:r>
          </w:p>
          <w:p w14:paraId="21BC162C">
            <w:pPr>
              <w:pStyle w:val="10"/>
              <w:spacing w:line="256" w:lineRule="auto"/>
              <w:jc w:val="both"/>
              <w:rPr>
                <w:sz w:val="28"/>
                <w:szCs w:val="28"/>
                <w:lang w:val="uk-UA"/>
              </w:rPr>
            </w:pPr>
          </w:p>
        </w:tc>
      </w:tr>
      <w:tr w14:paraId="39F44BC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6212F2CA">
            <w:pPr>
              <w:pStyle w:val="10"/>
              <w:spacing w:line="256" w:lineRule="auto"/>
              <w:jc w:val="both"/>
              <w:rPr>
                <w:sz w:val="28"/>
                <w:szCs w:val="28"/>
                <w:lang w:val="uk-UA"/>
              </w:rPr>
            </w:pPr>
            <w:r>
              <w:rPr>
                <w:sz w:val="28"/>
                <w:szCs w:val="28"/>
                <w:lang w:val="uk-UA"/>
              </w:rPr>
              <w:t>6</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226750FF">
            <w:pPr>
              <w:pStyle w:val="10"/>
              <w:spacing w:line="256" w:lineRule="auto"/>
              <w:jc w:val="both"/>
              <w:rPr>
                <w:sz w:val="28"/>
                <w:szCs w:val="28"/>
                <w:lang w:val="uk-UA"/>
              </w:rPr>
            </w:pPr>
            <w:r>
              <w:rPr>
                <w:sz w:val="28"/>
                <w:szCs w:val="28"/>
                <w:lang w:val="uk-UA"/>
              </w:rPr>
              <w:t>Разом, гривень/рік</w:t>
            </w:r>
          </w:p>
          <w:p w14:paraId="151B72CE">
            <w:pPr>
              <w:pStyle w:val="10"/>
              <w:spacing w:line="256" w:lineRule="auto"/>
              <w:jc w:val="both"/>
              <w:rPr>
                <w:sz w:val="28"/>
                <w:szCs w:val="28"/>
                <w:lang w:val="uk-UA"/>
              </w:rPr>
            </w:pPr>
            <w:r>
              <w:rPr>
                <w:iCs/>
                <w:sz w:val="28"/>
                <w:szCs w:val="28"/>
                <w:lang w:val="uk-UA"/>
              </w:rPr>
              <w:t> (сума рядків 1 + 2 + 3 + 4 + 5)</w:t>
            </w:r>
          </w:p>
        </w:tc>
        <w:tc>
          <w:tcPr>
            <w:tcW w:w="718" w:type="pct"/>
            <w:tcBorders>
              <w:top w:val="outset" w:color="auto" w:sz="6" w:space="0"/>
              <w:left w:val="outset" w:color="auto" w:sz="6" w:space="0"/>
              <w:bottom w:val="outset" w:color="auto" w:sz="6" w:space="0"/>
              <w:right w:val="outset" w:color="auto" w:sz="6" w:space="0"/>
            </w:tcBorders>
            <w:shd w:val="clear" w:color="auto" w:fill="FFFFFF"/>
          </w:tcPr>
          <w:p w14:paraId="672939A0">
            <w:pPr>
              <w:pStyle w:val="10"/>
              <w:spacing w:line="256" w:lineRule="auto"/>
              <w:jc w:val="both"/>
              <w:rPr>
                <w:sz w:val="28"/>
                <w:szCs w:val="28"/>
                <w:lang w:val="uk-UA"/>
              </w:rPr>
            </w:pPr>
          </w:p>
          <w:p w14:paraId="38AB9668">
            <w:pPr>
              <w:pStyle w:val="10"/>
              <w:spacing w:line="256" w:lineRule="auto"/>
              <w:jc w:val="both"/>
              <w:rPr>
                <w:sz w:val="28"/>
                <w:szCs w:val="28"/>
                <w:lang w:val="uk-UA"/>
              </w:rPr>
            </w:pPr>
            <w:r>
              <w:rPr>
                <w:sz w:val="28"/>
                <w:szCs w:val="28"/>
                <w:lang w:val="uk-UA"/>
              </w:rPr>
              <w:t>816</w:t>
            </w:r>
          </w:p>
        </w:tc>
        <w:tc>
          <w:tcPr>
            <w:tcW w:w="499" w:type="pct"/>
            <w:tcBorders>
              <w:top w:val="outset" w:color="auto" w:sz="6" w:space="0"/>
              <w:left w:val="outset" w:color="auto" w:sz="6" w:space="0"/>
              <w:bottom w:val="outset" w:color="auto" w:sz="6" w:space="0"/>
              <w:right w:val="outset" w:color="auto" w:sz="6" w:space="0"/>
            </w:tcBorders>
            <w:shd w:val="clear" w:color="auto" w:fill="FFFFFF"/>
          </w:tcPr>
          <w:p w14:paraId="1D71E91B">
            <w:pPr>
              <w:pStyle w:val="10"/>
              <w:spacing w:line="256" w:lineRule="auto"/>
              <w:jc w:val="both"/>
              <w:rPr>
                <w:sz w:val="28"/>
                <w:szCs w:val="28"/>
                <w:lang w:val="uk-UA"/>
              </w:rPr>
            </w:pPr>
            <w:r>
              <w:rPr>
                <w:sz w:val="28"/>
                <w:szCs w:val="28"/>
                <w:lang w:val="uk-UA"/>
              </w:rPr>
              <w:t>Х</w:t>
            </w:r>
          </w:p>
        </w:tc>
        <w:tc>
          <w:tcPr>
            <w:tcW w:w="486" w:type="pct"/>
            <w:gridSpan w:val="2"/>
            <w:tcBorders>
              <w:top w:val="outset" w:color="auto" w:sz="6" w:space="0"/>
              <w:left w:val="outset" w:color="auto" w:sz="6" w:space="0"/>
              <w:bottom w:val="outset" w:color="auto" w:sz="6" w:space="0"/>
              <w:right w:val="outset" w:color="auto" w:sz="6" w:space="0"/>
            </w:tcBorders>
            <w:shd w:val="clear" w:color="auto" w:fill="FFFFFF"/>
          </w:tcPr>
          <w:p w14:paraId="2F014005">
            <w:pPr>
              <w:pStyle w:val="10"/>
              <w:spacing w:line="256" w:lineRule="auto"/>
              <w:jc w:val="both"/>
              <w:rPr>
                <w:sz w:val="28"/>
                <w:szCs w:val="28"/>
                <w:lang w:val="uk-UA"/>
              </w:rPr>
            </w:pPr>
            <w:r>
              <w:rPr>
                <w:sz w:val="28"/>
                <w:szCs w:val="28"/>
                <w:lang w:val="uk-UA"/>
              </w:rPr>
              <w:t>Х</w:t>
            </w:r>
          </w:p>
          <w:p w14:paraId="08755A2B">
            <w:pPr>
              <w:pStyle w:val="10"/>
              <w:spacing w:line="256" w:lineRule="auto"/>
              <w:jc w:val="both"/>
              <w:rPr>
                <w:sz w:val="28"/>
                <w:szCs w:val="28"/>
                <w:lang w:val="uk-UA"/>
              </w:rPr>
            </w:pPr>
            <w:r>
              <w:rPr>
                <w:sz w:val="28"/>
                <w:szCs w:val="28"/>
                <w:lang w:val="uk-UA"/>
              </w:rPr>
              <w:t> </w:t>
            </w:r>
          </w:p>
          <w:p w14:paraId="6C8D7DA4">
            <w:pPr>
              <w:pStyle w:val="10"/>
              <w:spacing w:line="256" w:lineRule="auto"/>
              <w:jc w:val="both"/>
              <w:rPr>
                <w:sz w:val="28"/>
                <w:szCs w:val="28"/>
                <w:lang w:val="uk-UA"/>
              </w:rPr>
            </w:pPr>
          </w:p>
        </w:tc>
      </w:tr>
      <w:tr w14:paraId="610ADAB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04AF8718">
            <w:pPr>
              <w:pStyle w:val="10"/>
              <w:spacing w:line="256" w:lineRule="auto"/>
              <w:jc w:val="both"/>
              <w:rPr>
                <w:sz w:val="28"/>
                <w:szCs w:val="28"/>
                <w:lang w:val="uk-UA"/>
              </w:rPr>
            </w:pPr>
            <w:r>
              <w:rPr>
                <w:sz w:val="28"/>
                <w:szCs w:val="28"/>
                <w:lang w:val="uk-UA"/>
              </w:rPr>
              <w:t>7</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3E5C6789">
            <w:pPr>
              <w:pStyle w:val="10"/>
              <w:spacing w:line="256" w:lineRule="auto"/>
              <w:jc w:val="both"/>
              <w:rPr>
                <w:sz w:val="28"/>
                <w:szCs w:val="28"/>
                <w:lang w:val="uk-UA"/>
              </w:rPr>
            </w:pPr>
            <w:r>
              <w:rPr>
                <w:sz w:val="28"/>
                <w:szCs w:val="28"/>
                <w:lang w:val="uk-UA"/>
              </w:rPr>
              <w:t>Кількість суб’єктів господарювання, що повинні виконати вимоги регулювання, одиниць</w:t>
            </w:r>
          </w:p>
        </w:tc>
        <w:tc>
          <w:tcPr>
            <w:tcW w:w="1703" w:type="pct"/>
            <w:gridSpan w:val="4"/>
            <w:tcBorders>
              <w:top w:val="outset" w:color="auto" w:sz="6" w:space="0"/>
              <w:left w:val="outset" w:color="auto" w:sz="6" w:space="0"/>
              <w:bottom w:val="outset" w:color="auto" w:sz="6" w:space="0"/>
              <w:right w:val="outset" w:color="auto" w:sz="6" w:space="0"/>
            </w:tcBorders>
            <w:shd w:val="clear" w:color="auto" w:fill="FFFFFF"/>
          </w:tcPr>
          <w:p w14:paraId="5A722949">
            <w:pPr>
              <w:pStyle w:val="10"/>
              <w:spacing w:line="256" w:lineRule="auto"/>
              <w:jc w:val="both"/>
              <w:rPr>
                <w:sz w:val="28"/>
                <w:szCs w:val="28"/>
                <w:lang w:val="uk-UA"/>
              </w:rPr>
            </w:pPr>
            <w:r>
              <w:rPr>
                <w:sz w:val="28"/>
                <w:szCs w:val="28"/>
                <w:lang w:val="uk-UA"/>
              </w:rPr>
              <w:t>239</w:t>
            </w:r>
          </w:p>
        </w:tc>
      </w:tr>
      <w:tr w14:paraId="1ED5C1D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3EA7DF14">
            <w:pPr>
              <w:pStyle w:val="10"/>
              <w:spacing w:line="256" w:lineRule="auto"/>
              <w:jc w:val="both"/>
              <w:rPr>
                <w:sz w:val="28"/>
                <w:szCs w:val="28"/>
                <w:lang w:val="uk-UA"/>
              </w:rPr>
            </w:pPr>
            <w:r>
              <w:rPr>
                <w:sz w:val="28"/>
                <w:szCs w:val="28"/>
                <w:lang w:val="uk-UA"/>
              </w:rPr>
              <w:t>8</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65D38863">
            <w:pPr>
              <w:pStyle w:val="10"/>
              <w:spacing w:line="256" w:lineRule="auto"/>
              <w:jc w:val="both"/>
              <w:rPr>
                <w:sz w:val="28"/>
                <w:szCs w:val="28"/>
                <w:lang w:val="uk-UA"/>
              </w:rPr>
            </w:pPr>
            <w:r>
              <w:rPr>
                <w:sz w:val="28"/>
                <w:szCs w:val="28"/>
                <w:lang w:val="uk-UA"/>
              </w:rPr>
              <w:t>Сумарно, гривень/рік</w:t>
            </w:r>
          </w:p>
          <w:p w14:paraId="0DB66AA6">
            <w:pPr>
              <w:pStyle w:val="10"/>
              <w:spacing w:line="256" w:lineRule="auto"/>
              <w:jc w:val="both"/>
              <w:rPr>
                <w:sz w:val="28"/>
                <w:szCs w:val="28"/>
                <w:lang w:val="uk-UA"/>
              </w:rPr>
            </w:pPr>
            <w:r>
              <w:rPr>
                <w:sz w:val="28"/>
                <w:szCs w:val="28"/>
                <w:lang w:val="uk-UA"/>
              </w:rPr>
              <w:t> </w:t>
            </w:r>
          </w:p>
        </w:tc>
        <w:tc>
          <w:tcPr>
            <w:tcW w:w="718" w:type="pct"/>
            <w:tcBorders>
              <w:top w:val="outset" w:color="auto" w:sz="6" w:space="0"/>
              <w:left w:val="outset" w:color="auto" w:sz="6" w:space="0"/>
              <w:bottom w:val="outset" w:color="auto" w:sz="6" w:space="0"/>
              <w:right w:val="outset" w:color="auto" w:sz="6" w:space="0"/>
            </w:tcBorders>
            <w:shd w:val="clear" w:color="auto" w:fill="FFFFFF"/>
          </w:tcPr>
          <w:p w14:paraId="0CFB9E92">
            <w:pPr>
              <w:pStyle w:val="10"/>
              <w:spacing w:line="256" w:lineRule="auto"/>
              <w:jc w:val="both"/>
              <w:rPr>
                <w:sz w:val="28"/>
                <w:szCs w:val="28"/>
                <w:lang w:val="uk-UA"/>
              </w:rPr>
            </w:pPr>
            <w:r>
              <w:rPr>
                <w:sz w:val="28"/>
                <w:szCs w:val="28"/>
                <w:lang w:val="uk-UA"/>
              </w:rPr>
              <w:t>816</w:t>
            </w:r>
          </w:p>
        </w:tc>
        <w:tc>
          <w:tcPr>
            <w:tcW w:w="541" w:type="pct"/>
            <w:gridSpan w:val="2"/>
            <w:tcBorders>
              <w:top w:val="outset" w:color="auto" w:sz="6" w:space="0"/>
              <w:left w:val="outset" w:color="auto" w:sz="6" w:space="0"/>
              <w:bottom w:val="outset" w:color="auto" w:sz="6" w:space="0"/>
              <w:right w:val="outset" w:color="auto" w:sz="6" w:space="0"/>
            </w:tcBorders>
            <w:shd w:val="clear" w:color="auto" w:fill="FFFFFF"/>
          </w:tcPr>
          <w:p w14:paraId="4D9F73B7">
            <w:pPr>
              <w:pStyle w:val="10"/>
              <w:spacing w:line="256" w:lineRule="auto"/>
              <w:jc w:val="both"/>
              <w:rPr>
                <w:sz w:val="28"/>
                <w:szCs w:val="28"/>
                <w:lang w:val="uk-UA"/>
              </w:rPr>
            </w:pPr>
            <w:r>
              <w:rPr>
                <w:sz w:val="28"/>
                <w:szCs w:val="28"/>
                <w:lang w:val="uk-UA"/>
              </w:rPr>
              <w:t>Х</w:t>
            </w:r>
          </w:p>
        </w:tc>
        <w:tc>
          <w:tcPr>
            <w:tcW w:w="444" w:type="pct"/>
            <w:tcBorders>
              <w:top w:val="outset" w:color="auto" w:sz="6" w:space="0"/>
              <w:left w:val="outset" w:color="auto" w:sz="6" w:space="0"/>
              <w:bottom w:val="outset" w:color="auto" w:sz="6" w:space="0"/>
              <w:right w:val="outset" w:color="auto" w:sz="6" w:space="0"/>
            </w:tcBorders>
            <w:shd w:val="clear" w:color="auto" w:fill="FFFFFF"/>
          </w:tcPr>
          <w:p w14:paraId="0491DBCB">
            <w:pPr>
              <w:pStyle w:val="10"/>
              <w:spacing w:line="256" w:lineRule="auto"/>
              <w:jc w:val="both"/>
              <w:rPr>
                <w:sz w:val="28"/>
                <w:szCs w:val="28"/>
                <w:lang w:val="uk-UA"/>
              </w:rPr>
            </w:pPr>
            <w:r>
              <w:rPr>
                <w:sz w:val="28"/>
                <w:szCs w:val="28"/>
                <w:lang w:val="uk-UA"/>
              </w:rPr>
              <w:t>-</w:t>
            </w:r>
          </w:p>
        </w:tc>
      </w:tr>
      <w:tr w14:paraId="771AF9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5000" w:type="pct"/>
            <w:gridSpan w:val="6"/>
            <w:tcBorders>
              <w:top w:val="outset" w:color="auto" w:sz="6" w:space="0"/>
              <w:left w:val="outset" w:color="auto" w:sz="6" w:space="0"/>
              <w:bottom w:val="outset" w:color="auto" w:sz="6" w:space="0"/>
              <w:right w:val="outset" w:color="auto" w:sz="6" w:space="0"/>
            </w:tcBorders>
            <w:shd w:val="clear" w:color="auto" w:fill="FFFFFF"/>
          </w:tcPr>
          <w:p w14:paraId="1E672CFC">
            <w:pPr>
              <w:pStyle w:val="10"/>
              <w:spacing w:line="256" w:lineRule="auto"/>
              <w:jc w:val="both"/>
              <w:rPr>
                <w:sz w:val="28"/>
                <w:szCs w:val="28"/>
                <w:lang w:val="uk-UA"/>
              </w:rPr>
            </w:pPr>
            <w:r>
              <w:rPr>
                <w:sz w:val="28"/>
                <w:szCs w:val="28"/>
                <w:lang w:val="uk-UA"/>
              </w:rPr>
              <w:t>Оцінка вартості адміністративних процедур суб’єктів малого підприємництва щодо виконання регулювання та звітування</w:t>
            </w:r>
          </w:p>
        </w:tc>
      </w:tr>
      <w:tr w14:paraId="704977D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2E214A9C">
            <w:pPr>
              <w:pStyle w:val="10"/>
              <w:spacing w:line="256" w:lineRule="auto"/>
              <w:jc w:val="both"/>
              <w:rPr>
                <w:sz w:val="28"/>
                <w:szCs w:val="28"/>
                <w:lang w:val="uk-UA"/>
              </w:rPr>
            </w:pPr>
            <w:r>
              <w:rPr>
                <w:sz w:val="28"/>
                <w:szCs w:val="28"/>
                <w:lang w:val="uk-UA"/>
              </w:rPr>
              <w:t>9</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037E1650">
            <w:pPr>
              <w:pStyle w:val="10"/>
              <w:spacing w:line="256" w:lineRule="auto"/>
              <w:jc w:val="both"/>
              <w:rPr>
                <w:sz w:val="28"/>
                <w:szCs w:val="28"/>
                <w:lang w:val="uk-UA"/>
              </w:rPr>
            </w:pPr>
            <w:r>
              <w:rPr>
                <w:sz w:val="28"/>
                <w:szCs w:val="28"/>
                <w:lang w:val="uk-UA"/>
              </w:rPr>
              <w:t>Процедури отримання первинної інформації про вимоги регулювання</w:t>
            </w:r>
          </w:p>
        </w:tc>
        <w:tc>
          <w:tcPr>
            <w:tcW w:w="1703" w:type="pct"/>
            <w:gridSpan w:val="4"/>
            <w:tcBorders>
              <w:top w:val="outset" w:color="auto" w:sz="6" w:space="0"/>
              <w:left w:val="outset" w:color="auto" w:sz="6" w:space="0"/>
              <w:bottom w:val="outset" w:color="auto" w:sz="6" w:space="0"/>
              <w:right w:val="outset" w:color="auto" w:sz="6" w:space="0"/>
            </w:tcBorders>
            <w:shd w:val="clear" w:color="auto" w:fill="FFFFFF"/>
          </w:tcPr>
          <w:p w14:paraId="79E8F654">
            <w:pPr>
              <w:pStyle w:val="10"/>
              <w:spacing w:line="256" w:lineRule="auto"/>
              <w:jc w:val="both"/>
              <w:rPr>
                <w:sz w:val="28"/>
                <w:szCs w:val="28"/>
                <w:lang w:val="uk-UA"/>
              </w:rPr>
            </w:pPr>
            <w:r>
              <w:rPr>
                <w:sz w:val="28"/>
                <w:szCs w:val="28"/>
                <w:lang w:val="uk-UA"/>
              </w:rPr>
              <w:t>Не передбачається</w:t>
            </w:r>
          </w:p>
        </w:tc>
      </w:tr>
      <w:tr w14:paraId="712F7BA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7F7521E8">
            <w:pPr>
              <w:pStyle w:val="10"/>
              <w:spacing w:line="256" w:lineRule="auto"/>
              <w:jc w:val="both"/>
              <w:rPr>
                <w:sz w:val="28"/>
                <w:szCs w:val="28"/>
                <w:lang w:val="uk-UA"/>
              </w:rPr>
            </w:pPr>
            <w:r>
              <w:rPr>
                <w:sz w:val="28"/>
                <w:szCs w:val="28"/>
                <w:lang w:val="uk-UA"/>
              </w:rPr>
              <w:t>10</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1520ECE9">
            <w:pPr>
              <w:pStyle w:val="10"/>
              <w:spacing w:line="256" w:lineRule="auto"/>
              <w:jc w:val="both"/>
              <w:rPr>
                <w:sz w:val="28"/>
                <w:szCs w:val="28"/>
                <w:lang w:val="uk-UA"/>
              </w:rPr>
            </w:pPr>
            <w:r>
              <w:rPr>
                <w:sz w:val="28"/>
                <w:szCs w:val="28"/>
                <w:lang w:val="uk-UA"/>
              </w:rPr>
              <w:t>Процедури організації виконання вимог регулювання</w:t>
            </w:r>
          </w:p>
        </w:tc>
        <w:tc>
          <w:tcPr>
            <w:tcW w:w="1703" w:type="pct"/>
            <w:gridSpan w:val="4"/>
            <w:tcBorders>
              <w:top w:val="outset" w:color="auto" w:sz="6" w:space="0"/>
              <w:left w:val="outset" w:color="auto" w:sz="6" w:space="0"/>
              <w:bottom w:val="outset" w:color="auto" w:sz="6" w:space="0"/>
              <w:right w:val="outset" w:color="auto" w:sz="6" w:space="0"/>
            </w:tcBorders>
            <w:shd w:val="clear" w:color="auto" w:fill="FFFFFF"/>
          </w:tcPr>
          <w:p w14:paraId="2E755048">
            <w:pPr>
              <w:pStyle w:val="10"/>
              <w:spacing w:line="256" w:lineRule="auto"/>
              <w:jc w:val="both"/>
              <w:rPr>
                <w:sz w:val="28"/>
                <w:szCs w:val="28"/>
                <w:lang w:val="uk-UA"/>
              </w:rPr>
            </w:pPr>
            <w:r>
              <w:rPr>
                <w:sz w:val="28"/>
                <w:szCs w:val="28"/>
                <w:lang w:val="uk-UA"/>
              </w:rPr>
              <w:t>Не передбачається</w:t>
            </w:r>
          </w:p>
        </w:tc>
      </w:tr>
      <w:tr w14:paraId="491D5F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7AD7460E">
            <w:pPr>
              <w:pStyle w:val="10"/>
              <w:spacing w:line="256" w:lineRule="auto"/>
              <w:jc w:val="both"/>
              <w:rPr>
                <w:sz w:val="28"/>
                <w:szCs w:val="28"/>
                <w:lang w:val="uk-UA"/>
              </w:rPr>
            </w:pPr>
            <w:r>
              <w:rPr>
                <w:sz w:val="28"/>
                <w:szCs w:val="28"/>
                <w:lang w:val="uk-UA"/>
              </w:rPr>
              <w:t>11</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4E011813">
            <w:pPr>
              <w:pStyle w:val="10"/>
              <w:spacing w:line="256" w:lineRule="auto"/>
              <w:jc w:val="both"/>
              <w:rPr>
                <w:sz w:val="28"/>
                <w:szCs w:val="28"/>
                <w:lang w:val="uk-UA"/>
              </w:rPr>
            </w:pPr>
            <w:r>
              <w:rPr>
                <w:sz w:val="28"/>
                <w:szCs w:val="28"/>
                <w:lang w:val="uk-UA"/>
              </w:rPr>
              <w:t>Процедури офіційного звітування</w:t>
            </w:r>
          </w:p>
        </w:tc>
        <w:tc>
          <w:tcPr>
            <w:tcW w:w="1703" w:type="pct"/>
            <w:gridSpan w:val="4"/>
            <w:tcBorders>
              <w:top w:val="outset" w:color="auto" w:sz="6" w:space="0"/>
              <w:left w:val="outset" w:color="auto" w:sz="6" w:space="0"/>
              <w:bottom w:val="outset" w:color="auto" w:sz="6" w:space="0"/>
              <w:right w:val="outset" w:color="auto" w:sz="6" w:space="0"/>
            </w:tcBorders>
            <w:shd w:val="clear" w:color="auto" w:fill="FFFFFF"/>
          </w:tcPr>
          <w:p w14:paraId="740346E8">
            <w:pPr>
              <w:pStyle w:val="10"/>
              <w:spacing w:line="256" w:lineRule="auto"/>
              <w:jc w:val="both"/>
              <w:rPr>
                <w:sz w:val="28"/>
                <w:szCs w:val="28"/>
                <w:lang w:val="uk-UA"/>
              </w:rPr>
            </w:pPr>
            <w:r>
              <w:rPr>
                <w:sz w:val="28"/>
                <w:szCs w:val="28"/>
                <w:lang w:val="uk-UA"/>
              </w:rPr>
              <w:t>Не передбачається</w:t>
            </w:r>
          </w:p>
        </w:tc>
      </w:tr>
      <w:tr w14:paraId="0D29D8D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1281D676">
            <w:pPr>
              <w:pStyle w:val="10"/>
              <w:spacing w:line="256" w:lineRule="auto"/>
              <w:jc w:val="both"/>
              <w:rPr>
                <w:sz w:val="28"/>
                <w:szCs w:val="28"/>
                <w:lang w:val="uk-UA"/>
              </w:rPr>
            </w:pPr>
            <w:r>
              <w:rPr>
                <w:sz w:val="28"/>
                <w:szCs w:val="28"/>
                <w:lang w:val="uk-UA"/>
              </w:rPr>
              <w:t>12</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60A5E202">
            <w:pPr>
              <w:pStyle w:val="10"/>
              <w:spacing w:line="256" w:lineRule="auto"/>
              <w:jc w:val="both"/>
              <w:rPr>
                <w:sz w:val="28"/>
                <w:szCs w:val="28"/>
                <w:lang w:val="uk-UA"/>
              </w:rPr>
            </w:pPr>
            <w:r>
              <w:rPr>
                <w:sz w:val="28"/>
                <w:szCs w:val="28"/>
                <w:lang w:val="uk-UA"/>
              </w:rPr>
              <w:t>Процедури щодо забезпечення процесу перевірок</w:t>
            </w:r>
          </w:p>
        </w:tc>
        <w:tc>
          <w:tcPr>
            <w:tcW w:w="1703" w:type="pct"/>
            <w:gridSpan w:val="4"/>
            <w:tcBorders>
              <w:top w:val="outset" w:color="auto" w:sz="6" w:space="0"/>
              <w:left w:val="outset" w:color="auto" w:sz="6" w:space="0"/>
              <w:bottom w:val="outset" w:color="auto" w:sz="6" w:space="0"/>
              <w:right w:val="outset" w:color="auto" w:sz="6" w:space="0"/>
            </w:tcBorders>
            <w:shd w:val="clear" w:color="auto" w:fill="FFFFFF"/>
          </w:tcPr>
          <w:p w14:paraId="307FC355">
            <w:pPr>
              <w:pStyle w:val="10"/>
              <w:spacing w:line="256" w:lineRule="auto"/>
              <w:jc w:val="both"/>
              <w:rPr>
                <w:sz w:val="28"/>
                <w:szCs w:val="28"/>
                <w:lang w:val="uk-UA"/>
              </w:rPr>
            </w:pPr>
            <w:r>
              <w:rPr>
                <w:sz w:val="28"/>
                <w:szCs w:val="28"/>
                <w:lang w:val="uk-UA"/>
              </w:rPr>
              <w:t> </w:t>
            </w:r>
          </w:p>
          <w:p w14:paraId="6E7C239F">
            <w:pPr>
              <w:pStyle w:val="10"/>
              <w:spacing w:line="256" w:lineRule="auto"/>
              <w:jc w:val="both"/>
              <w:rPr>
                <w:sz w:val="28"/>
                <w:szCs w:val="28"/>
                <w:lang w:val="uk-UA"/>
              </w:rPr>
            </w:pPr>
            <w:r>
              <w:rPr>
                <w:sz w:val="28"/>
                <w:szCs w:val="28"/>
                <w:lang w:val="uk-UA"/>
              </w:rPr>
              <w:t>Не передбачається</w:t>
            </w:r>
          </w:p>
        </w:tc>
      </w:tr>
      <w:tr w14:paraId="2A7FAC3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61006C11">
            <w:pPr>
              <w:pStyle w:val="10"/>
              <w:spacing w:line="256" w:lineRule="auto"/>
              <w:jc w:val="both"/>
              <w:rPr>
                <w:sz w:val="28"/>
                <w:szCs w:val="28"/>
                <w:lang w:val="uk-UA"/>
              </w:rPr>
            </w:pPr>
            <w:r>
              <w:rPr>
                <w:sz w:val="28"/>
                <w:szCs w:val="28"/>
                <w:lang w:val="uk-UA"/>
              </w:rPr>
              <w:t>13</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13FBFCD9">
            <w:pPr>
              <w:pStyle w:val="10"/>
              <w:spacing w:line="256" w:lineRule="auto"/>
              <w:jc w:val="both"/>
              <w:rPr>
                <w:sz w:val="28"/>
                <w:szCs w:val="28"/>
                <w:lang w:val="uk-UA"/>
              </w:rPr>
            </w:pPr>
            <w:r>
              <w:rPr>
                <w:sz w:val="28"/>
                <w:szCs w:val="28"/>
                <w:lang w:val="uk-UA"/>
              </w:rPr>
              <w:t>Інші процедури (уточнити)</w:t>
            </w:r>
          </w:p>
        </w:tc>
        <w:tc>
          <w:tcPr>
            <w:tcW w:w="718" w:type="pct"/>
            <w:tcBorders>
              <w:top w:val="outset" w:color="auto" w:sz="6" w:space="0"/>
              <w:left w:val="outset" w:color="auto" w:sz="6" w:space="0"/>
              <w:bottom w:val="outset" w:color="auto" w:sz="6" w:space="0"/>
              <w:right w:val="outset" w:color="auto" w:sz="6" w:space="0"/>
            </w:tcBorders>
            <w:shd w:val="clear" w:color="auto" w:fill="FFFFFF"/>
          </w:tcPr>
          <w:p w14:paraId="6C709258">
            <w:pPr>
              <w:pStyle w:val="10"/>
              <w:spacing w:line="256" w:lineRule="auto"/>
              <w:jc w:val="both"/>
              <w:rPr>
                <w:sz w:val="28"/>
                <w:szCs w:val="28"/>
                <w:lang w:val="uk-UA"/>
              </w:rPr>
            </w:pPr>
            <w:r>
              <w:rPr>
                <w:sz w:val="28"/>
                <w:szCs w:val="28"/>
                <w:lang w:val="uk-UA"/>
              </w:rPr>
              <w:t>-</w:t>
            </w:r>
          </w:p>
        </w:tc>
        <w:tc>
          <w:tcPr>
            <w:tcW w:w="541" w:type="pct"/>
            <w:gridSpan w:val="2"/>
            <w:tcBorders>
              <w:top w:val="outset" w:color="auto" w:sz="6" w:space="0"/>
              <w:left w:val="outset" w:color="auto" w:sz="6" w:space="0"/>
              <w:bottom w:val="outset" w:color="auto" w:sz="6" w:space="0"/>
              <w:right w:val="outset" w:color="auto" w:sz="6" w:space="0"/>
            </w:tcBorders>
            <w:shd w:val="clear" w:color="auto" w:fill="FFFFFF"/>
          </w:tcPr>
          <w:p w14:paraId="42DD5929">
            <w:pPr>
              <w:pStyle w:val="10"/>
              <w:spacing w:line="256" w:lineRule="auto"/>
              <w:jc w:val="both"/>
              <w:rPr>
                <w:sz w:val="28"/>
                <w:szCs w:val="28"/>
                <w:lang w:val="uk-UA"/>
              </w:rPr>
            </w:pPr>
            <w:r>
              <w:rPr>
                <w:sz w:val="28"/>
                <w:szCs w:val="28"/>
                <w:lang w:val="uk-UA"/>
              </w:rPr>
              <w:t>-</w:t>
            </w:r>
          </w:p>
        </w:tc>
        <w:tc>
          <w:tcPr>
            <w:tcW w:w="444" w:type="pct"/>
            <w:tcBorders>
              <w:top w:val="outset" w:color="auto" w:sz="6" w:space="0"/>
              <w:left w:val="outset" w:color="auto" w:sz="6" w:space="0"/>
              <w:bottom w:val="outset" w:color="auto" w:sz="6" w:space="0"/>
              <w:right w:val="outset" w:color="auto" w:sz="6" w:space="0"/>
            </w:tcBorders>
            <w:shd w:val="clear" w:color="auto" w:fill="FFFFFF"/>
          </w:tcPr>
          <w:p w14:paraId="5C4D87E8">
            <w:pPr>
              <w:pStyle w:val="10"/>
              <w:spacing w:line="256" w:lineRule="auto"/>
              <w:jc w:val="both"/>
              <w:rPr>
                <w:sz w:val="28"/>
                <w:szCs w:val="28"/>
                <w:lang w:val="uk-UA"/>
              </w:rPr>
            </w:pPr>
            <w:r>
              <w:rPr>
                <w:sz w:val="28"/>
                <w:szCs w:val="28"/>
                <w:lang w:val="uk-UA"/>
              </w:rPr>
              <w:t>-</w:t>
            </w:r>
          </w:p>
        </w:tc>
      </w:tr>
      <w:tr w14:paraId="18CA6D2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7F817263">
            <w:pPr>
              <w:pStyle w:val="10"/>
              <w:spacing w:line="256" w:lineRule="auto"/>
              <w:jc w:val="both"/>
              <w:rPr>
                <w:sz w:val="28"/>
                <w:szCs w:val="28"/>
                <w:lang w:val="uk-UA"/>
              </w:rPr>
            </w:pPr>
            <w:r>
              <w:rPr>
                <w:sz w:val="28"/>
                <w:szCs w:val="28"/>
                <w:lang w:val="uk-UA"/>
              </w:rPr>
              <w:t>14</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6F280842">
            <w:pPr>
              <w:pStyle w:val="10"/>
              <w:spacing w:line="256" w:lineRule="auto"/>
              <w:jc w:val="both"/>
              <w:rPr>
                <w:sz w:val="28"/>
                <w:szCs w:val="28"/>
                <w:lang w:val="uk-UA"/>
              </w:rPr>
            </w:pPr>
            <w:r>
              <w:rPr>
                <w:sz w:val="28"/>
                <w:szCs w:val="28"/>
                <w:lang w:val="uk-UA"/>
              </w:rPr>
              <w:t>Разом, гривень</w:t>
            </w:r>
          </w:p>
          <w:p w14:paraId="698F8417">
            <w:pPr>
              <w:pStyle w:val="10"/>
              <w:spacing w:line="256" w:lineRule="auto"/>
              <w:jc w:val="both"/>
              <w:rPr>
                <w:sz w:val="28"/>
                <w:szCs w:val="28"/>
                <w:lang w:val="uk-UA"/>
              </w:rPr>
            </w:pPr>
            <w:r>
              <w:rPr>
                <w:iCs/>
                <w:sz w:val="28"/>
                <w:szCs w:val="28"/>
                <w:lang w:val="uk-UA"/>
              </w:rPr>
              <w:t>Формула:</w:t>
            </w:r>
          </w:p>
          <w:p w14:paraId="45DF362C">
            <w:pPr>
              <w:pStyle w:val="10"/>
              <w:spacing w:line="256" w:lineRule="auto"/>
              <w:jc w:val="both"/>
              <w:rPr>
                <w:sz w:val="28"/>
                <w:szCs w:val="28"/>
                <w:lang w:val="uk-UA"/>
              </w:rPr>
            </w:pPr>
            <w:r>
              <w:rPr>
                <w:iCs/>
                <w:sz w:val="28"/>
                <w:szCs w:val="28"/>
                <w:lang w:val="uk-UA"/>
              </w:rPr>
              <w:t>(сума рядків 9 + 10 + 11 + 12 + 13)</w:t>
            </w:r>
          </w:p>
        </w:tc>
        <w:tc>
          <w:tcPr>
            <w:tcW w:w="718" w:type="pct"/>
            <w:tcBorders>
              <w:top w:val="outset" w:color="auto" w:sz="6" w:space="0"/>
              <w:left w:val="outset" w:color="auto" w:sz="6" w:space="0"/>
              <w:bottom w:val="outset" w:color="auto" w:sz="6" w:space="0"/>
              <w:right w:val="outset" w:color="auto" w:sz="6" w:space="0"/>
            </w:tcBorders>
            <w:shd w:val="clear" w:color="auto" w:fill="FFFFFF"/>
          </w:tcPr>
          <w:p w14:paraId="7C3A3A0A">
            <w:pPr>
              <w:pStyle w:val="10"/>
              <w:spacing w:line="256" w:lineRule="auto"/>
              <w:jc w:val="both"/>
              <w:rPr>
                <w:sz w:val="28"/>
                <w:szCs w:val="28"/>
                <w:lang w:val="uk-UA"/>
              </w:rPr>
            </w:pPr>
            <w:r>
              <w:rPr>
                <w:sz w:val="28"/>
                <w:szCs w:val="28"/>
                <w:lang w:val="uk-UA"/>
              </w:rPr>
              <w:t>-</w:t>
            </w:r>
          </w:p>
        </w:tc>
        <w:tc>
          <w:tcPr>
            <w:tcW w:w="541" w:type="pct"/>
            <w:gridSpan w:val="2"/>
            <w:tcBorders>
              <w:top w:val="outset" w:color="auto" w:sz="6" w:space="0"/>
              <w:left w:val="outset" w:color="auto" w:sz="6" w:space="0"/>
              <w:bottom w:val="outset" w:color="auto" w:sz="6" w:space="0"/>
              <w:right w:val="outset" w:color="auto" w:sz="6" w:space="0"/>
            </w:tcBorders>
            <w:shd w:val="clear" w:color="auto" w:fill="FFFFFF"/>
          </w:tcPr>
          <w:p w14:paraId="03183285">
            <w:pPr>
              <w:pStyle w:val="10"/>
              <w:spacing w:line="256" w:lineRule="auto"/>
              <w:jc w:val="both"/>
              <w:rPr>
                <w:sz w:val="28"/>
                <w:szCs w:val="28"/>
                <w:lang w:val="uk-UA"/>
              </w:rPr>
            </w:pPr>
            <w:r>
              <w:rPr>
                <w:sz w:val="28"/>
                <w:szCs w:val="28"/>
                <w:lang w:val="uk-UA"/>
              </w:rPr>
              <w:t>Х</w:t>
            </w:r>
          </w:p>
        </w:tc>
        <w:tc>
          <w:tcPr>
            <w:tcW w:w="444" w:type="pct"/>
            <w:tcBorders>
              <w:top w:val="outset" w:color="auto" w:sz="6" w:space="0"/>
              <w:left w:val="outset" w:color="auto" w:sz="6" w:space="0"/>
              <w:bottom w:val="outset" w:color="auto" w:sz="6" w:space="0"/>
              <w:right w:val="outset" w:color="auto" w:sz="6" w:space="0"/>
            </w:tcBorders>
            <w:shd w:val="clear" w:color="auto" w:fill="FFFFFF"/>
          </w:tcPr>
          <w:p w14:paraId="71454957">
            <w:pPr>
              <w:pStyle w:val="10"/>
              <w:spacing w:line="256" w:lineRule="auto"/>
              <w:jc w:val="both"/>
              <w:rPr>
                <w:sz w:val="28"/>
                <w:szCs w:val="28"/>
                <w:lang w:val="uk-UA"/>
              </w:rPr>
            </w:pPr>
            <w:r>
              <w:rPr>
                <w:sz w:val="28"/>
                <w:szCs w:val="28"/>
                <w:lang w:val="uk-UA"/>
              </w:rPr>
              <w:t>-</w:t>
            </w:r>
          </w:p>
        </w:tc>
      </w:tr>
      <w:tr w14:paraId="7CB49CC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249BD1A1">
            <w:pPr>
              <w:pStyle w:val="10"/>
              <w:spacing w:line="256" w:lineRule="auto"/>
              <w:jc w:val="both"/>
              <w:rPr>
                <w:sz w:val="28"/>
                <w:szCs w:val="28"/>
                <w:lang w:val="uk-UA"/>
              </w:rPr>
            </w:pPr>
            <w:r>
              <w:rPr>
                <w:sz w:val="28"/>
                <w:szCs w:val="28"/>
                <w:lang w:val="uk-UA"/>
              </w:rPr>
              <w:t>15</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3CF0C6FD">
            <w:pPr>
              <w:pStyle w:val="10"/>
              <w:spacing w:line="256" w:lineRule="auto"/>
              <w:jc w:val="both"/>
              <w:rPr>
                <w:sz w:val="28"/>
                <w:szCs w:val="28"/>
                <w:lang w:val="uk-UA"/>
              </w:rPr>
            </w:pPr>
            <w:r>
              <w:rPr>
                <w:sz w:val="28"/>
                <w:szCs w:val="28"/>
                <w:lang w:val="uk-UA"/>
              </w:rPr>
              <w:t>Кількість суб’єктів малого підприємництва, що повинні виконати вимоги регулювання, одиниць </w:t>
            </w:r>
            <w:r>
              <w:rPr>
                <w:iCs/>
                <w:sz w:val="28"/>
                <w:szCs w:val="28"/>
                <w:lang w:val="uk-UA"/>
              </w:rPr>
              <w:t>(обраховано за кількістю орендарів, які можуть скористатись послугами)</w:t>
            </w:r>
          </w:p>
        </w:tc>
        <w:tc>
          <w:tcPr>
            <w:tcW w:w="718" w:type="pct"/>
            <w:tcBorders>
              <w:top w:val="outset" w:color="auto" w:sz="6" w:space="0"/>
              <w:left w:val="outset" w:color="auto" w:sz="6" w:space="0"/>
              <w:bottom w:val="outset" w:color="auto" w:sz="6" w:space="0"/>
              <w:right w:val="outset" w:color="auto" w:sz="6" w:space="0"/>
            </w:tcBorders>
            <w:shd w:val="clear" w:color="auto" w:fill="FFFFFF"/>
          </w:tcPr>
          <w:p w14:paraId="367C13A8">
            <w:pPr>
              <w:pStyle w:val="10"/>
              <w:spacing w:line="256" w:lineRule="auto"/>
              <w:jc w:val="both"/>
              <w:rPr>
                <w:sz w:val="28"/>
                <w:szCs w:val="28"/>
                <w:lang w:val="uk-UA"/>
              </w:rPr>
            </w:pPr>
            <w:r>
              <w:rPr>
                <w:sz w:val="28"/>
                <w:szCs w:val="28"/>
                <w:lang w:val="uk-UA"/>
              </w:rPr>
              <w:t>239</w:t>
            </w:r>
          </w:p>
        </w:tc>
        <w:tc>
          <w:tcPr>
            <w:tcW w:w="541" w:type="pct"/>
            <w:gridSpan w:val="2"/>
            <w:tcBorders>
              <w:top w:val="outset" w:color="auto" w:sz="6" w:space="0"/>
              <w:left w:val="outset" w:color="auto" w:sz="6" w:space="0"/>
              <w:bottom w:val="outset" w:color="auto" w:sz="6" w:space="0"/>
              <w:right w:val="outset" w:color="auto" w:sz="6" w:space="0"/>
            </w:tcBorders>
            <w:shd w:val="clear" w:color="auto" w:fill="FFFFFF"/>
          </w:tcPr>
          <w:p w14:paraId="7BB626B0">
            <w:pPr>
              <w:pStyle w:val="10"/>
              <w:spacing w:line="256" w:lineRule="auto"/>
              <w:jc w:val="both"/>
              <w:rPr>
                <w:sz w:val="28"/>
                <w:szCs w:val="28"/>
                <w:lang w:val="uk-UA"/>
              </w:rPr>
            </w:pPr>
            <w:r>
              <w:rPr>
                <w:sz w:val="28"/>
                <w:szCs w:val="28"/>
                <w:lang w:val="uk-UA"/>
              </w:rPr>
              <w:t>239</w:t>
            </w:r>
          </w:p>
        </w:tc>
        <w:tc>
          <w:tcPr>
            <w:tcW w:w="444" w:type="pct"/>
            <w:tcBorders>
              <w:top w:val="outset" w:color="auto" w:sz="6" w:space="0"/>
              <w:left w:val="outset" w:color="auto" w:sz="6" w:space="0"/>
              <w:bottom w:val="outset" w:color="auto" w:sz="6" w:space="0"/>
              <w:right w:val="outset" w:color="auto" w:sz="6" w:space="0"/>
            </w:tcBorders>
            <w:shd w:val="clear" w:color="auto" w:fill="FFFFFF"/>
          </w:tcPr>
          <w:p w14:paraId="51313CE0">
            <w:pPr>
              <w:pStyle w:val="10"/>
              <w:spacing w:line="256" w:lineRule="auto"/>
              <w:jc w:val="both"/>
              <w:rPr>
                <w:sz w:val="28"/>
                <w:szCs w:val="28"/>
                <w:lang w:val="uk-UA"/>
              </w:rPr>
            </w:pPr>
            <w:r>
              <w:rPr>
                <w:sz w:val="28"/>
                <w:szCs w:val="28"/>
                <w:lang w:val="uk-UA"/>
              </w:rPr>
              <w:t>-</w:t>
            </w:r>
          </w:p>
        </w:tc>
      </w:tr>
      <w:tr w14:paraId="4831C72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362" w:type="pct"/>
            <w:tcBorders>
              <w:top w:val="outset" w:color="auto" w:sz="6" w:space="0"/>
              <w:left w:val="outset" w:color="auto" w:sz="6" w:space="0"/>
              <w:bottom w:val="outset" w:color="auto" w:sz="6" w:space="0"/>
              <w:right w:val="outset" w:color="auto" w:sz="6" w:space="0"/>
            </w:tcBorders>
            <w:shd w:val="clear" w:color="auto" w:fill="FFFFFF"/>
          </w:tcPr>
          <w:p w14:paraId="59A19788">
            <w:pPr>
              <w:pStyle w:val="10"/>
              <w:spacing w:line="256" w:lineRule="auto"/>
              <w:jc w:val="both"/>
              <w:rPr>
                <w:sz w:val="28"/>
                <w:szCs w:val="28"/>
                <w:lang w:val="uk-UA"/>
              </w:rPr>
            </w:pPr>
            <w:r>
              <w:rPr>
                <w:sz w:val="28"/>
                <w:szCs w:val="28"/>
                <w:lang w:val="uk-UA"/>
              </w:rPr>
              <w:t>16</w:t>
            </w:r>
          </w:p>
        </w:tc>
        <w:tc>
          <w:tcPr>
            <w:tcW w:w="2935" w:type="pct"/>
            <w:tcBorders>
              <w:top w:val="outset" w:color="auto" w:sz="6" w:space="0"/>
              <w:left w:val="outset" w:color="auto" w:sz="6" w:space="0"/>
              <w:bottom w:val="outset" w:color="auto" w:sz="6" w:space="0"/>
              <w:right w:val="outset" w:color="auto" w:sz="6" w:space="0"/>
            </w:tcBorders>
            <w:shd w:val="clear" w:color="auto" w:fill="FFFFFF"/>
          </w:tcPr>
          <w:p w14:paraId="1FE9EA51">
            <w:pPr>
              <w:pStyle w:val="10"/>
              <w:spacing w:line="256" w:lineRule="auto"/>
              <w:jc w:val="both"/>
              <w:rPr>
                <w:sz w:val="28"/>
                <w:szCs w:val="28"/>
                <w:lang w:val="uk-UA"/>
              </w:rPr>
            </w:pPr>
            <w:r>
              <w:rPr>
                <w:sz w:val="28"/>
                <w:szCs w:val="28"/>
                <w:lang w:val="uk-UA"/>
              </w:rPr>
              <w:t>Сумарно, гривень</w:t>
            </w:r>
          </w:p>
        </w:tc>
        <w:tc>
          <w:tcPr>
            <w:tcW w:w="718" w:type="pct"/>
            <w:tcBorders>
              <w:top w:val="outset" w:color="auto" w:sz="6" w:space="0"/>
              <w:left w:val="outset" w:color="auto" w:sz="6" w:space="0"/>
              <w:bottom w:val="outset" w:color="auto" w:sz="6" w:space="0"/>
              <w:right w:val="outset" w:color="auto" w:sz="6" w:space="0"/>
            </w:tcBorders>
            <w:shd w:val="clear" w:color="auto" w:fill="FFFFFF"/>
          </w:tcPr>
          <w:p w14:paraId="38DF18C7">
            <w:pPr>
              <w:pStyle w:val="10"/>
              <w:spacing w:line="256" w:lineRule="auto"/>
              <w:jc w:val="both"/>
              <w:rPr>
                <w:sz w:val="28"/>
                <w:szCs w:val="28"/>
                <w:lang w:val="uk-UA"/>
              </w:rPr>
            </w:pPr>
            <w:r>
              <w:rPr>
                <w:sz w:val="28"/>
                <w:szCs w:val="28"/>
                <w:lang w:val="uk-UA"/>
              </w:rPr>
              <w:t>0</w:t>
            </w:r>
          </w:p>
        </w:tc>
        <w:tc>
          <w:tcPr>
            <w:tcW w:w="541" w:type="pct"/>
            <w:gridSpan w:val="2"/>
            <w:tcBorders>
              <w:top w:val="outset" w:color="auto" w:sz="6" w:space="0"/>
              <w:left w:val="outset" w:color="auto" w:sz="6" w:space="0"/>
              <w:bottom w:val="outset" w:color="auto" w:sz="6" w:space="0"/>
              <w:right w:val="outset" w:color="auto" w:sz="6" w:space="0"/>
            </w:tcBorders>
            <w:shd w:val="clear" w:color="auto" w:fill="FFFFFF"/>
          </w:tcPr>
          <w:p w14:paraId="2C30B1F2">
            <w:pPr>
              <w:pStyle w:val="10"/>
              <w:spacing w:line="256" w:lineRule="auto"/>
              <w:jc w:val="both"/>
              <w:rPr>
                <w:sz w:val="28"/>
                <w:szCs w:val="28"/>
                <w:lang w:val="uk-UA"/>
              </w:rPr>
            </w:pPr>
            <w:r>
              <w:rPr>
                <w:sz w:val="28"/>
                <w:szCs w:val="28"/>
                <w:lang w:val="uk-UA"/>
              </w:rPr>
              <w:t>Х</w:t>
            </w:r>
          </w:p>
        </w:tc>
        <w:tc>
          <w:tcPr>
            <w:tcW w:w="444" w:type="pct"/>
            <w:tcBorders>
              <w:top w:val="outset" w:color="auto" w:sz="6" w:space="0"/>
              <w:left w:val="outset" w:color="auto" w:sz="6" w:space="0"/>
              <w:bottom w:val="outset" w:color="auto" w:sz="6" w:space="0"/>
              <w:right w:val="outset" w:color="auto" w:sz="6" w:space="0"/>
            </w:tcBorders>
            <w:shd w:val="clear" w:color="auto" w:fill="FFFFFF"/>
          </w:tcPr>
          <w:p w14:paraId="4CA7E548">
            <w:pPr>
              <w:pStyle w:val="10"/>
              <w:spacing w:line="256" w:lineRule="auto"/>
              <w:jc w:val="both"/>
              <w:rPr>
                <w:sz w:val="28"/>
                <w:szCs w:val="28"/>
                <w:lang w:val="uk-UA"/>
              </w:rPr>
            </w:pPr>
            <w:r>
              <w:rPr>
                <w:sz w:val="28"/>
                <w:szCs w:val="28"/>
                <w:lang w:val="uk-UA"/>
              </w:rPr>
              <w:t>-</w:t>
            </w:r>
          </w:p>
        </w:tc>
      </w:tr>
    </w:tbl>
    <w:p w14:paraId="5B47322C">
      <w:pPr>
        <w:pStyle w:val="10"/>
        <w:jc w:val="both"/>
        <w:rPr>
          <w:rFonts w:eastAsia="Calibri"/>
          <w:sz w:val="28"/>
          <w:szCs w:val="28"/>
          <w:lang w:val="uk-UA"/>
        </w:rPr>
      </w:pPr>
      <w:r>
        <w:rPr>
          <w:sz w:val="28"/>
          <w:szCs w:val="28"/>
          <w:lang w:val="uk-UA"/>
        </w:rPr>
        <w:t>Бюджетні витрати на адміністрування регулювання суб’єктів малого підприємництва Розрахунок бюджетних витрат на адміністрування регулювання здійснюється окремо для кожного відповідного органу державної влади чи органу місцевого самоврядування, що залучений до процесу регулювання.</w:t>
      </w:r>
    </w:p>
    <w:p w14:paraId="20161F43">
      <w:pPr>
        <w:pStyle w:val="10"/>
        <w:jc w:val="both"/>
        <w:rPr>
          <w:sz w:val="28"/>
          <w:szCs w:val="28"/>
          <w:lang w:val="uk-UA"/>
        </w:rPr>
      </w:pPr>
      <w:r>
        <w:rPr>
          <w:sz w:val="28"/>
          <w:szCs w:val="28"/>
          <w:lang w:val="uk-UA"/>
        </w:rPr>
        <w:t xml:space="preserve">Орган місцевого самоврядування, для якого здійснюється розрахунок вартості адміністрування регулювання: Виконавчий комітет Широківської сільської ради Запорізького району Запорізької області </w:t>
      </w:r>
    </w:p>
    <w:tbl>
      <w:tblPr>
        <w:tblStyle w:val="4"/>
        <w:tblW w:w="0" w:type="auto"/>
        <w:tblInd w:w="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2456"/>
        <w:gridCol w:w="1283"/>
        <w:gridCol w:w="1241"/>
        <w:gridCol w:w="1095"/>
        <w:gridCol w:w="1570"/>
        <w:gridCol w:w="1710"/>
      </w:tblGrid>
      <w:tr w14:paraId="432B8EB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4A42EBB6">
            <w:pPr>
              <w:pStyle w:val="10"/>
              <w:spacing w:line="256" w:lineRule="auto"/>
              <w:jc w:val="both"/>
              <w:rPr>
                <w:sz w:val="28"/>
                <w:szCs w:val="28"/>
                <w:lang w:val="uk-UA"/>
              </w:rPr>
            </w:pPr>
            <w:r>
              <w:rPr>
                <w:sz w:val="28"/>
                <w:szCs w:val="28"/>
                <w:lang w:val="uk-UA"/>
              </w:rPr>
              <w:t>Процедура регулювання суб’єктів малого підприємництва (розрахунок на одного типового суб’єкта господарювання малого підприємництва - за потреби окремо для суб’єктів малого та мікро-підприємництв)</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56D406C0">
            <w:pPr>
              <w:pStyle w:val="10"/>
              <w:spacing w:line="256" w:lineRule="auto"/>
              <w:jc w:val="both"/>
              <w:rPr>
                <w:sz w:val="28"/>
                <w:szCs w:val="28"/>
                <w:lang w:val="uk-UA"/>
              </w:rPr>
            </w:pPr>
            <w:r>
              <w:rPr>
                <w:sz w:val="28"/>
                <w:szCs w:val="28"/>
                <w:lang w:val="uk-UA"/>
              </w:rPr>
              <w:t>Планові витрати часу на процедуру</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3D3F2B04">
            <w:pPr>
              <w:pStyle w:val="10"/>
              <w:spacing w:line="256" w:lineRule="auto"/>
              <w:jc w:val="both"/>
              <w:rPr>
                <w:sz w:val="28"/>
                <w:szCs w:val="28"/>
                <w:lang w:val="uk-UA"/>
              </w:rPr>
            </w:pPr>
            <w:r>
              <w:rPr>
                <w:sz w:val="28"/>
                <w:szCs w:val="28"/>
                <w:lang w:val="uk-UA"/>
              </w:rPr>
              <w:t>Вартість часу співробітника органу державної влади відповідної категорії (заробітна плата)</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3B6FE8BE">
            <w:pPr>
              <w:pStyle w:val="10"/>
              <w:spacing w:line="256" w:lineRule="auto"/>
              <w:jc w:val="both"/>
              <w:rPr>
                <w:sz w:val="28"/>
                <w:szCs w:val="28"/>
                <w:lang w:val="uk-UA"/>
              </w:rPr>
            </w:pPr>
            <w:r>
              <w:rPr>
                <w:sz w:val="28"/>
                <w:szCs w:val="28"/>
                <w:lang w:val="uk-UA"/>
              </w:rPr>
              <w:t>Оцінка кількості процедур за рік, що припадають на одного суб’єкта</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39D2EF8C">
            <w:pPr>
              <w:pStyle w:val="10"/>
              <w:spacing w:line="256" w:lineRule="auto"/>
              <w:jc w:val="both"/>
              <w:rPr>
                <w:sz w:val="28"/>
                <w:szCs w:val="28"/>
                <w:lang w:val="uk-UA"/>
              </w:rPr>
            </w:pPr>
            <w:r>
              <w:rPr>
                <w:sz w:val="28"/>
                <w:szCs w:val="28"/>
                <w:lang w:val="uk-UA"/>
              </w:rPr>
              <w:t>Оцінка кількості  суб’єктів, що підпадають під дію процедури регулювання</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04B868C4">
            <w:pPr>
              <w:pStyle w:val="10"/>
              <w:spacing w:line="256" w:lineRule="auto"/>
              <w:jc w:val="both"/>
              <w:rPr>
                <w:sz w:val="28"/>
                <w:szCs w:val="28"/>
                <w:lang w:val="uk-UA"/>
              </w:rPr>
            </w:pPr>
            <w:r>
              <w:rPr>
                <w:sz w:val="28"/>
                <w:szCs w:val="28"/>
                <w:lang w:val="uk-UA"/>
              </w:rPr>
              <w:t>Витрати на адміністрування регулювання* (за рік), гривень</w:t>
            </w:r>
          </w:p>
        </w:tc>
      </w:tr>
      <w:tr w14:paraId="694990E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12610C9E">
            <w:pPr>
              <w:pStyle w:val="10"/>
              <w:spacing w:line="256" w:lineRule="auto"/>
              <w:jc w:val="both"/>
              <w:rPr>
                <w:sz w:val="28"/>
                <w:szCs w:val="28"/>
                <w:lang w:val="uk-UA"/>
              </w:rPr>
            </w:pPr>
            <w:r>
              <w:rPr>
                <w:sz w:val="28"/>
                <w:szCs w:val="28"/>
                <w:lang w:val="uk-UA"/>
              </w:rPr>
              <w:t>1. Облік суб’єкта господарювання, що перебуває у сфері регулювання</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16B6383D">
            <w:pPr>
              <w:pStyle w:val="10"/>
              <w:spacing w:line="256" w:lineRule="auto"/>
              <w:jc w:val="both"/>
              <w:rPr>
                <w:sz w:val="28"/>
                <w:szCs w:val="28"/>
                <w:lang w:val="uk-UA"/>
              </w:rPr>
            </w:pPr>
            <w:r>
              <w:rPr>
                <w:sz w:val="28"/>
                <w:szCs w:val="28"/>
                <w:lang w:val="uk-UA"/>
              </w:rPr>
              <w:t>1 год.</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44A4C8E4">
            <w:pPr>
              <w:pStyle w:val="10"/>
              <w:spacing w:line="256" w:lineRule="auto"/>
              <w:jc w:val="both"/>
              <w:rPr>
                <w:sz w:val="28"/>
                <w:szCs w:val="28"/>
                <w:lang w:val="uk-UA"/>
              </w:rPr>
            </w:pPr>
            <w:r>
              <w:rPr>
                <w:sz w:val="28"/>
                <w:szCs w:val="28"/>
                <w:lang w:val="uk-UA"/>
              </w:rPr>
              <w:t>40,46 грн/год</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4F2ACC5F">
            <w:pPr>
              <w:pStyle w:val="10"/>
              <w:spacing w:line="256" w:lineRule="auto"/>
              <w:jc w:val="both"/>
              <w:rPr>
                <w:sz w:val="28"/>
                <w:szCs w:val="28"/>
                <w:lang w:val="uk-UA"/>
              </w:rPr>
            </w:pPr>
            <w:r>
              <w:rPr>
                <w:sz w:val="28"/>
                <w:szCs w:val="28"/>
                <w:lang w:val="uk-UA"/>
              </w:rPr>
              <w:t>1</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2C008F93">
            <w:pPr>
              <w:pStyle w:val="10"/>
              <w:spacing w:line="256" w:lineRule="auto"/>
              <w:jc w:val="both"/>
              <w:rPr>
                <w:sz w:val="28"/>
                <w:szCs w:val="28"/>
                <w:lang w:val="uk-UA"/>
              </w:rPr>
            </w:pP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10C02D85">
            <w:pPr>
              <w:pStyle w:val="10"/>
              <w:spacing w:line="256" w:lineRule="auto"/>
              <w:jc w:val="both"/>
              <w:rPr>
                <w:sz w:val="28"/>
                <w:szCs w:val="28"/>
                <w:lang w:val="uk-UA"/>
              </w:rPr>
            </w:pPr>
            <w:r>
              <w:rPr>
                <w:sz w:val="28"/>
                <w:szCs w:val="28"/>
                <w:lang w:val="uk-UA"/>
              </w:rPr>
              <w:t>40,46</w:t>
            </w:r>
          </w:p>
        </w:tc>
      </w:tr>
      <w:tr w14:paraId="2BE474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010ACB83">
            <w:pPr>
              <w:pStyle w:val="10"/>
              <w:spacing w:line="256" w:lineRule="auto"/>
              <w:jc w:val="both"/>
              <w:rPr>
                <w:sz w:val="28"/>
                <w:szCs w:val="28"/>
                <w:lang w:val="uk-UA"/>
              </w:rPr>
            </w:pPr>
            <w:r>
              <w:rPr>
                <w:sz w:val="28"/>
                <w:szCs w:val="28"/>
                <w:lang w:val="uk-UA"/>
              </w:rPr>
              <w:t>2. Поточний контроль за суб’єктом господарювання, що перебуває у сфері регулювання, у тому числі:</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2848C052">
            <w:pPr>
              <w:pStyle w:val="10"/>
              <w:spacing w:line="256" w:lineRule="auto"/>
              <w:jc w:val="both"/>
              <w:rPr>
                <w:sz w:val="28"/>
                <w:szCs w:val="28"/>
                <w:lang w:val="uk-UA"/>
              </w:rPr>
            </w:pPr>
            <w:r>
              <w:rPr>
                <w:sz w:val="28"/>
                <w:szCs w:val="28"/>
                <w:lang w:val="uk-UA"/>
              </w:rPr>
              <w:t>-</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0CF5FD7F">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061DAC98">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512FD7E2">
            <w:pPr>
              <w:pStyle w:val="10"/>
              <w:spacing w:line="256" w:lineRule="auto"/>
              <w:jc w:val="both"/>
              <w:rPr>
                <w:sz w:val="28"/>
                <w:szCs w:val="28"/>
                <w:lang w:val="uk-UA"/>
              </w:rPr>
            </w:pPr>
            <w:r>
              <w:rPr>
                <w:sz w:val="28"/>
                <w:szCs w:val="28"/>
                <w:lang w:val="uk-UA"/>
              </w:rPr>
              <w:t>-</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7A9F1A40">
            <w:pPr>
              <w:pStyle w:val="10"/>
              <w:spacing w:line="256" w:lineRule="auto"/>
              <w:jc w:val="both"/>
              <w:rPr>
                <w:sz w:val="28"/>
                <w:szCs w:val="28"/>
                <w:lang w:val="uk-UA"/>
              </w:rPr>
            </w:pPr>
            <w:r>
              <w:rPr>
                <w:sz w:val="28"/>
                <w:szCs w:val="28"/>
                <w:lang w:val="uk-UA"/>
              </w:rPr>
              <w:t>-</w:t>
            </w:r>
          </w:p>
        </w:tc>
      </w:tr>
      <w:tr w14:paraId="5E7A1F1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1AAC3F3E">
            <w:pPr>
              <w:pStyle w:val="10"/>
              <w:spacing w:line="256" w:lineRule="auto"/>
              <w:jc w:val="both"/>
              <w:rPr>
                <w:sz w:val="28"/>
                <w:szCs w:val="28"/>
                <w:lang w:val="uk-UA"/>
              </w:rPr>
            </w:pPr>
            <w:r>
              <w:rPr>
                <w:sz w:val="28"/>
                <w:szCs w:val="28"/>
                <w:lang w:val="uk-UA"/>
              </w:rPr>
              <w:t>камеральні</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5EC7F0FC">
            <w:pPr>
              <w:pStyle w:val="10"/>
              <w:spacing w:line="256" w:lineRule="auto"/>
              <w:jc w:val="both"/>
              <w:rPr>
                <w:sz w:val="28"/>
                <w:szCs w:val="28"/>
                <w:lang w:val="uk-UA"/>
              </w:rPr>
            </w:pPr>
            <w:r>
              <w:rPr>
                <w:sz w:val="28"/>
                <w:szCs w:val="28"/>
                <w:lang w:val="uk-UA"/>
              </w:rPr>
              <w:t>-</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242FBAA6">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44408E6F">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0BD3E9BA">
            <w:pPr>
              <w:pStyle w:val="10"/>
              <w:spacing w:line="256" w:lineRule="auto"/>
              <w:jc w:val="both"/>
              <w:rPr>
                <w:sz w:val="28"/>
                <w:szCs w:val="28"/>
                <w:lang w:val="uk-UA"/>
              </w:rPr>
            </w:pPr>
            <w:r>
              <w:rPr>
                <w:sz w:val="28"/>
                <w:szCs w:val="28"/>
                <w:lang w:val="uk-UA"/>
              </w:rPr>
              <w:t>-</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19F96529">
            <w:pPr>
              <w:pStyle w:val="10"/>
              <w:spacing w:line="256" w:lineRule="auto"/>
              <w:jc w:val="both"/>
              <w:rPr>
                <w:sz w:val="28"/>
                <w:szCs w:val="28"/>
                <w:lang w:val="uk-UA"/>
              </w:rPr>
            </w:pPr>
            <w:r>
              <w:rPr>
                <w:sz w:val="28"/>
                <w:szCs w:val="28"/>
                <w:lang w:val="uk-UA"/>
              </w:rPr>
              <w:t>-</w:t>
            </w:r>
          </w:p>
        </w:tc>
      </w:tr>
      <w:tr w14:paraId="76DB5D3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702A6FB3">
            <w:pPr>
              <w:pStyle w:val="10"/>
              <w:spacing w:line="256" w:lineRule="auto"/>
              <w:jc w:val="both"/>
              <w:rPr>
                <w:sz w:val="28"/>
                <w:szCs w:val="28"/>
                <w:lang w:val="uk-UA"/>
              </w:rPr>
            </w:pPr>
            <w:r>
              <w:rPr>
                <w:sz w:val="28"/>
                <w:szCs w:val="28"/>
                <w:lang w:val="uk-UA"/>
              </w:rPr>
              <w:t>виїзні</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453552DC">
            <w:pPr>
              <w:pStyle w:val="10"/>
              <w:spacing w:line="256" w:lineRule="auto"/>
              <w:jc w:val="both"/>
              <w:rPr>
                <w:sz w:val="28"/>
                <w:szCs w:val="28"/>
                <w:lang w:val="uk-UA"/>
              </w:rPr>
            </w:pPr>
            <w:r>
              <w:rPr>
                <w:sz w:val="28"/>
                <w:szCs w:val="28"/>
                <w:lang w:val="uk-UA"/>
              </w:rPr>
              <w:t>-</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4618D0F3">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29EC733C">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187B24C8">
            <w:pPr>
              <w:pStyle w:val="10"/>
              <w:spacing w:line="256" w:lineRule="auto"/>
              <w:jc w:val="both"/>
              <w:rPr>
                <w:sz w:val="28"/>
                <w:szCs w:val="28"/>
                <w:lang w:val="uk-UA"/>
              </w:rPr>
            </w:pPr>
            <w:r>
              <w:rPr>
                <w:sz w:val="28"/>
                <w:szCs w:val="28"/>
                <w:lang w:val="uk-UA"/>
              </w:rPr>
              <w:t>-</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3777C74B">
            <w:pPr>
              <w:pStyle w:val="10"/>
              <w:spacing w:line="256" w:lineRule="auto"/>
              <w:jc w:val="both"/>
              <w:rPr>
                <w:sz w:val="28"/>
                <w:szCs w:val="28"/>
                <w:lang w:val="uk-UA"/>
              </w:rPr>
            </w:pPr>
            <w:r>
              <w:rPr>
                <w:sz w:val="28"/>
                <w:szCs w:val="28"/>
                <w:lang w:val="uk-UA"/>
              </w:rPr>
              <w:t>-</w:t>
            </w:r>
          </w:p>
        </w:tc>
      </w:tr>
      <w:tr w14:paraId="6A6AB98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1ECE4E55">
            <w:pPr>
              <w:pStyle w:val="10"/>
              <w:spacing w:line="256" w:lineRule="auto"/>
              <w:jc w:val="both"/>
              <w:rPr>
                <w:sz w:val="28"/>
                <w:szCs w:val="28"/>
                <w:lang w:val="uk-UA"/>
              </w:rPr>
            </w:pPr>
            <w:r>
              <w:rPr>
                <w:sz w:val="28"/>
                <w:szCs w:val="28"/>
                <w:lang w:val="uk-UA"/>
              </w:rPr>
              <w:t>3. Підготовка, затвердження та опрацювання одного окремого акта про порушення вимог регулювання</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765A0E83">
            <w:pPr>
              <w:pStyle w:val="10"/>
              <w:spacing w:line="256" w:lineRule="auto"/>
              <w:jc w:val="both"/>
              <w:rPr>
                <w:sz w:val="28"/>
                <w:szCs w:val="28"/>
                <w:lang w:val="uk-UA"/>
              </w:rPr>
            </w:pPr>
            <w:r>
              <w:rPr>
                <w:sz w:val="28"/>
                <w:szCs w:val="28"/>
                <w:lang w:val="uk-UA"/>
              </w:rPr>
              <w:t>-</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67DEC4D5">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5BB22938">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50A80AFE">
            <w:pPr>
              <w:pStyle w:val="10"/>
              <w:spacing w:line="256" w:lineRule="auto"/>
              <w:jc w:val="both"/>
              <w:rPr>
                <w:sz w:val="28"/>
                <w:szCs w:val="28"/>
                <w:lang w:val="uk-UA"/>
              </w:rPr>
            </w:pPr>
            <w:r>
              <w:rPr>
                <w:sz w:val="28"/>
                <w:szCs w:val="28"/>
                <w:lang w:val="uk-UA"/>
              </w:rPr>
              <w:t>-</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6DFD2D14">
            <w:pPr>
              <w:pStyle w:val="10"/>
              <w:spacing w:line="256" w:lineRule="auto"/>
              <w:jc w:val="both"/>
              <w:rPr>
                <w:sz w:val="28"/>
                <w:szCs w:val="28"/>
                <w:lang w:val="uk-UA"/>
              </w:rPr>
            </w:pPr>
            <w:r>
              <w:rPr>
                <w:sz w:val="28"/>
                <w:szCs w:val="28"/>
                <w:lang w:val="uk-UA"/>
              </w:rPr>
              <w:t>-</w:t>
            </w:r>
          </w:p>
        </w:tc>
      </w:tr>
      <w:tr w14:paraId="7FA30E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154DC41F">
            <w:pPr>
              <w:pStyle w:val="10"/>
              <w:spacing w:line="256" w:lineRule="auto"/>
              <w:jc w:val="both"/>
              <w:rPr>
                <w:sz w:val="28"/>
                <w:szCs w:val="28"/>
                <w:lang w:val="uk-UA"/>
              </w:rPr>
            </w:pPr>
            <w:r>
              <w:rPr>
                <w:sz w:val="28"/>
                <w:szCs w:val="28"/>
                <w:lang w:val="uk-UA"/>
              </w:rPr>
              <w:t>4. Реалізація одного окремого рішення щодо порушення вимог регулювання</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5F39EF51">
            <w:pPr>
              <w:pStyle w:val="10"/>
              <w:spacing w:line="256" w:lineRule="auto"/>
              <w:jc w:val="both"/>
              <w:rPr>
                <w:sz w:val="28"/>
                <w:szCs w:val="28"/>
                <w:lang w:val="uk-UA"/>
              </w:rPr>
            </w:pPr>
            <w:r>
              <w:rPr>
                <w:sz w:val="28"/>
                <w:szCs w:val="28"/>
                <w:lang w:val="uk-UA"/>
              </w:rPr>
              <w:t>-</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4332C796">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239EAFEC">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0BBB3092">
            <w:pPr>
              <w:pStyle w:val="10"/>
              <w:spacing w:line="256" w:lineRule="auto"/>
              <w:jc w:val="both"/>
              <w:rPr>
                <w:sz w:val="28"/>
                <w:szCs w:val="28"/>
                <w:lang w:val="uk-UA"/>
              </w:rPr>
            </w:pPr>
            <w:r>
              <w:rPr>
                <w:sz w:val="28"/>
                <w:szCs w:val="28"/>
                <w:lang w:val="uk-UA"/>
              </w:rPr>
              <w:t>-</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635A4552">
            <w:pPr>
              <w:pStyle w:val="10"/>
              <w:spacing w:line="256" w:lineRule="auto"/>
              <w:jc w:val="both"/>
              <w:rPr>
                <w:sz w:val="28"/>
                <w:szCs w:val="28"/>
                <w:lang w:val="uk-UA"/>
              </w:rPr>
            </w:pPr>
            <w:r>
              <w:rPr>
                <w:sz w:val="28"/>
                <w:szCs w:val="28"/>
                <w:lang w:val="uk-UA"/>
              </w:rPr>
              <w:t>-</w:t>
            </w:r>
          </w:p>
        </w:tc>
      </w:tr>
      <w:tr w14:paraId="2BA63CF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61114B13">
            <w:pPr>
              <w:pStyle w:val="10"/>
              <w:spacing w:line="256" w:lineRule="auto"/>
              <w:jc w:val="both"/>
              <w:rPr>
                <w:sz w:val="28"/>
                <w:szCs w:val="28"/>
                <w:lang w:val="uk-UA"/>
              </w:rPr>
            </w:pPr>
            <w:r>
              <w:rPr>
                <w:sz w:val="28"/>
                <w:szCs w:val="28"/>
                <w:lang w:val="uk-UA"/>
              </w:rPr>
              <w:t>5. Оскарження одного окремого рішення суб’єктами господарювання</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6F815E2A">
            <w:pPr>
              <w:pStyle w:val="10"/>
              <w:spacing w:line="256" w:lineRule="auto"/>
              <w:jc w:val="both"/>
              <w:rPr>
                <w:sz w:val="28"/>
                <w:szCs w:val="28"/>
                <w:lang w:val="uk-UA"/>
              </w:rPr>
            </w:pPr>
            <w:r>
              <w:rPr>
                <w:sz w:val="28"/>
                <w:szCs w:val="28"/>
                <w:lang w:val="uk-UA"/>
              </w:rPr>
              <w:t>-</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27AA06EC">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56293A97">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102D61D7">
            <w:pPr>
              <w:pStyle w:val="10"/>
              <w:spacing w:line="256" w:lineRule="auto"/>
              <w:jc w:val="both"/>
              <w:rPr>
                <w:sz w:val="28"/>
                <w:szCs w:val="28"/>
                <w:lang w:val="uk-UA"/>
              </w:rPr>
            </w:pPr>
            <w:r>
              <w:rPr>
                <w:sz w:val="28"/>
                <w:szCs w:val="28"/>
                <w:lang w:val="uk-UA"/>
              </w:rPr>
              <w:t>-</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1865F171">
            <w:pPr>
              <w:pStyle w:val="10"/>
              <w:spacing w:line="256" w:lineRule="auto"/>
              <w:jc w:val="both"/>
              <w:rPr>
                <w:sz w:val="28"/>
                <w:szCs w:val="28"/>
                <w:lang w:val="uk-UA"/>
              </w:rPr>
            </w:pPr>
            <w:r>
              <w:rPr>
                <w:sz w:val="28"/>
                <w:szCs w:val="28"/>
                <w:lang w:val="uk-UA"/>
              </w:rPr>
              <w:t>-</w:t>
            </w:r>
          </w:p>
        </w:tc>
      </w:tr>
      <w:tr w14:paraId="4CEA1E2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482D908D">
            <w:pPr>
              <w:pStyle w:val="10"/>
              <w:spacing w:line="256" w:lineRule="auto"/>
              <w:jc w:val="both"/>
              <w:rPr>
                <w:sz w:val="28"/>
                <w:szCs w:val="28"/>
                <w:lang w:val="uk-UA"/>
              </w:rPr>
            </w:pPr>
            <w:r>
              <w:rPr>
                <w:sz w:val="28"/>
                <w:szCs w:val="28"/>
                <w:lang w:val="uk-UA"/>
              </w:rPr>
              <w:t>6. Підготовка звітності за результатами регулювання</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6352676C">
            <w:pPr>
              <w:pStyle w:val="10"/>
              <w:spacing w:line="256" w:lineRule="auto"/>
              <w:jc w:val="both"/>
              <w:rPr>
                <w:sz w:val="28"/>
                <w:szCs w:val="28"/>
                <w:lang w:val="uk-UA"/>
              </w:rPr>
            </w:pPr>
            <w:r>
              <w:rPr>
                <w:sz w:val="28"/>
                <w:szCs w:val="28"/>
                <w:lang w:val="uk-UA"/>
              </w:rPr>
              <w:t>-</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44D3A972">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5F8896D4">
            <w:pPr>
              <w:pStyle w:val="10"/>
              <w:spacing w:line="256" w:lineRule="auto"/>
              <w:jc w:val="both"/>
              <w:rPr>
                <w:sz w:val="28"/>
                <w:szCs w:val="28"/>
                <w:lang w:val="uk-UA"/>
              </w:rPr>
            </w:pPr>
            <w:r>
              <w:rPr>
                <w:sz w:val="28"/>
                <w:szCs w:val="28"/>
                <w:lang w:val="uk-UA"/>
              </w:rPr>
              <w:t>-</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68FAD97F">
            <w:pPr>
              <w:pStyle w:val="10"/>
              <w:spacing w:line="256" w:lineRule="auto"/>
              <w:jc w:val="both"/>
              <w:rPr>
                <w:sz w:val="28"/>
                <w:szCs w:val="28"/>
                <w:lang w:val="uk-UA"/>
              </w:rPr>
            </w:pPr>
            <w:r>
              <w:rPr>
                <w:sz w:val="28"/>
                <w:szCs w:val="28"/>
                <w:lang w:val="uk-UA"/>
              </w:rPr>
              <w:t>-</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5CAA14F3">
            <w:pPr>
              <w:pStyle w:val="10"/>
              <w:spacing w:line="256" w:lineRule="auto"/>
              <w:jc w:val="both"/>
              <w:rPr>
                <w:sz w:val="28"/>
                <w:szCs w:val="28"/>
                <w:lang w:val="uk-UA"/>
              </w:rPr>
            </w:pPr>
            <w:r>
              <w:rPr>
                <w:sz w:val="28"/>
                <w:szCs w:val="28"/>
                <w:lang w:val="uk-UA"/>
              </w:rPr>
              <w:t>-</w:t>
            </w:r>
          </w:p>
        </w:tc>
      </w:tr>
      <w:tr w14:paraId="1714E59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44E7DFED">
            <w:pPr>
              <w:pStyle w:val="10"/>
              <w:spacing w:line="256" w:lineRule="auto"/>
              <w:jc w:val="both"/>
              <w:rPr>
                <w:sz w:val="28"/>
                <w:szCs w:val="28"/>
                <w:lang w:val="uk-UA"/>
              </w:rPr>
            </w:pPr>
            <w:r>
              <w:rPr>
                <w:sz w:val="28"/>
                <w:szCs w:val="28"/>
                <w:lang w:val="uk-UA"/>
              </w:rPr>
              <w:t>7. Інші адміністративні процедури (уточнити): </w:t>
            </w:r>
          </w:p>
          <w:p w14:paraId="309BE2A8">
            <w:pPr>
              <w:pStyle w:val="10"/>
              <w:spacing w:line="256" w:lineRule="auto"/>
              <w:jc w:val="both"/>
              <w:rPr>
                <w:sz w:val="28"/>
                <w:szCs w:val="28"/>
                <w:lang w:val="uk-UA"/>
              </w:rPr>
            </w:pPr>
            <w:r>
              <w:rPr>
                <w:sz w:val="28"/>
                <w:szCs w:val="28"/>
                <w:lang w:val="uk-UA"/>
              </w:rPr>
              <w:t>1. розрахунок плати за оренду</w:t>
            </w:r>
          </w:p>
          <w:p w14:paraId="5B3E2160">
            <w:pPr>
              <w:pStyle w:val="10"/>
              <w:spacing w:line="256" w:lineRule="auto"/>
              <w:jc w:val="both"/>
              <w:rPr>
                <w:sz w:val="28"/>
                <w:szCs w:val="28"/>
                <w:lang w:val="uk-UA"/>
              </w:rPr>
            </w:pP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7B296D33">
            <w:pPr>
              <w:pStyle w:val="10"/>
              <w:spacing w:line="256" w:lineRule="auto"/>
              <w:jc w:val="both"/>
              <w:rPr>
                <w:sz w:val="28"/>
                <w:szCs w:val="28"/>
                <w:lang w:val="uk-UA"/>
              </w:rPr>
            </w:pPr>
            <w:r>
              <w:rPr>
                <w:sz w:val="28"/>
                <w:szCs w:val="28"/>
                <w:lang w:val="uk-UA"/>
              </w:rPr>
              <w:t> </w:t>
            </w:r>
          </w:p>
          <w:p w14:paraId="5226AFFE">
            <w:pPr>
              <w:pStyle w:val="10"/>
              <w:spacing w:line="256" w:lineRule="auto"/>
              <w:jc w:val="both"/>
              <w:rPr>
                <w:sz w:val="28"/>
                <w:szCs w:val="28"/>
                <w:lang w:val="uk-UA"/>
              </w:rPr>
            </w:pPr>
            <w:r>
              <w:rPr>
                <w:sz w:val="28"/>
                <w:szCs w:val="28"/>
                <w:lang w:val="uk-UA"/>
              </w:rPr>
              <w:t> </w:t>
            </w:r>
          </w:p>
          <w:p w14:paraId="32D6CAA1">
            <w:pPr>
              <w:pStyle w:val="10"/>
              <w:spacing w:line="256" w:lineRule="auto"/>
              <w:jc w:val="both"/>
              <w:rPr>
                <w:sz w:val="28"/>
                <w:szCs w:val="28"/>
                <w:lang w:val="uk-UA"/>
              </w:rPr>
            </w:pPr>
            <w:r>
              <w:rPr>
                <w:sz w:val="28"/>
                <w:szCs w:val="28"/>
                <w:lang w:val="uk-UA"/>
              </w:rPr>
              <w:t>1 год.</w:t>
            </w:r>
          </w:p>
          <w:p w14:paraId="0A51B2A7">
            <w:pPr>
              <w:pStyle w:val="10"/>
              <w:spacing w:line="256" w:lineRule="auto"/>
              <w:jc w:val="both"/>
              <w:rPr>
                <w:sz w:val="28"/>
                <w:szCs w:val="28"/>
                <w:lang w:val="uk-UA"/>
              </w:rPr>
            </w:pP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77216E37">
            <w:pPr>
              <w:pStyle w:val="10"/>
              <w:spacing w:line="256" w:lineRule="auto"/>
              <w:jc w:val="both"/>
              <w:rPr>
                <w:sz w:val="28"/>
                <w:szCs w:val="28"/>
                <w:lang w:val="uk-UA"/>
              </w:rPr>
            </w:pPr>
            <w:r>
              <w:rPr>
                <w:sz w:val="28"/>
                <w:szCs w:val="28"/>
                <w:lang w:val="uk-UA"/>
              </w:rPr>
              <w:t> </w:t>
            </w:r>
          </w:p>
          <w:p w14:paraId="57AB24A4">
            <w:pPr>
              <w:pStyle w:val="10"/>
              <w:spacing w:line="256" w:lineRule="auto"/>
              <w:jc w:val="both"/>
              <w:rPr>
                <w:sz w:val="28"/>
                <w:szCs w:val="28"/>
                <w:lang w:val="uk-UA"/>
              </w:rPr>
            </w:pPr>
            <w:r>
              <w:rPr>
                <w:sz w:val="28"/>
                <w:szCs w:val="28"/>
                <w:lang w:val="uk-UA"/>
              </w:rPr>
              <w:t> </w:t>
            </w:r>
          </w:p>
          <w:p w14:paraId="4C3DCF45">
            <w:pPr>
              <w:pStyle w:val="10"/>
              <w:spacing w:line="256" w:lineRule="auto"/>
              <w:jc w:val="both"/>
              <w:rPr>
                <w:sz w:val="28"/>
                <w:szCs w:val="28"/>
                <w:lang w:val="uk-UA"/>
              </w:rPr>
            </w:pPr>
            <w:r>
              <w:rPr>
                <w:sz w:val="28"/>
                <w:szCs w:val="28"/>
                <w:lang w:val="uk-UA"/>
              </w:rPr>
              <w:t>40,46 грн/год</w:t>
            </w:r>
          </w:p>
          <w:p w14:paraId="23E40DEB">
            <w:pPr>
              <w:pStyle w:val="10"/>
              <w:spacing w:line="256" w:lineRule="auto"/>
              <w:jc w:val="both"/>
              <w:rPr>
                <w:sz w:val="28"/>
                <w:szCs w:val="28"/>
                <w:lang w:val="uk-UA"/>
              </w:rPr>
            </w:pPr>
            <w:r>
              <w:rPr>
                <w:sz w:val="28"/>
                <w:szCs w:val="28"/>
                <w:lang w:val="uk-UA"/>
              </w:rPr>
              <w:t> </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3A3B6A78">
            <w:pPr>
              <w:pStyle w:val="10"/>
              <w:spacing w:line="256" w:lineRule="auto"/>
              <w:jc w:val="both"/>
              <w:rPr>
                <w:sz w:val="28"/>
                <w:szCs w:val="28"/>
                <w:lang w:val="uk-UA"/>
              </w:rPr>
            </w:pPr>
            <w:r>
              <w:rPr>
                <w:sz w:val="28"/>
                <w:szCs w:val="28"/>
                <w:lang w:val="uk-UA"/>
              </w:rPr>
              <w:t> </w:t>
            </w:r>
          </w:p>
          <w:p w14:paraId="42E339E3">
            <w:pPr>
              <w:pStyle w:val="10"/>
              <w:spacing w:line="256" w:lineRule="auto"/>
              <w:jc w:val="both"/>
              <w:rPr>
                <w:sz w:val="28"/>
                <w:szCs w:val="28"/>
                <w:lang w:val="uk-UA"/>
              </w:rPr>
            </w:pPr>
            <w:r>
              <w:rPr>
                <w:sz w:val="28"/>
                <w:szCs w:val="28"/>
                <w:lang w:val="uk-UA"/>
              </w:rPr>
              <w:t> </w:t>
            </w:r>
          </w:p>
          <w:p w14:paraId="73D7F076">
            <w:pPr>
              <w:pStyle w:val="10"/>
              <w:spacing w:line="256" w:lineRule="auto"/>
              <w:jc w:val="both"/>
              <w:rPr>
                <w:sz w:val="28"/>
                <w:szCs w:val="28"/>
                <w:lang w:val="uk-UA"/>
              </w:rPr>
            </w:pPr>
            <w:r>
              <w:rPr>
                <w:sz w:val="28"/>
                <w:szCs w:val="28"/>
                <w:lang w:val="uk-UA"/>
              </w:rPr>
              <w:t>1</w:t>
            </w:r>
          </w:p>
          <w:p w14:paraId="28978BAC">
            <w:pPr>
              <w:pStyle w:val="10"/>
              <w:spacing w:line="256" w:lineRule="auto"/>
              <w:jc w:val="both"/>
              <w:rPr>
                <w:sz w:val="28"/>
                <w:szCs w:val="28"/>
                <w:lang w:val="uk-UA"/>
              </w:rPr>
            </w:pPr>
            <w:r>
              <w:rPr>
                <w:sz w:val="28"/>
                <w:szCs w:val="28"/>
                <w:lang w:val="uk-UA"/>
              </w:rPr>
              <w:t> </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08AAD005">
            <w:pPr>
              <w:pStyle w:val="10"/>
              <w:spacing w:line="256" w:lineRule="auto"/>
              <w:jc w:val="both"/>
              <w:rPr>
                <w:sz w:val="28"/>
                <w:szCs w:val="28"/>
                <w:lang w:val="uk-UA"/>
              </w:rPr>
            </w:pPr>
            <w:r>
              <w:rPr>
                <w:sz w:val="28"/>
                <w:szCs w:val="28"/>
                <w:lang w:val="uk-UA"/>
              </w:rPr>
              <w:t> </w:t>
            </w:r>
          </w:p>
          <w:p w14:paraId="08EE5761">
            <w:pPr>
              <w:pStyle w:val="10"/>
              <w:spacing w:line="256" w:lineRule="auto"/>
              <w:jc w:val="both"/>
              <w:rPr>
                <w:sz w:val="28"/>
                <w:szCs w:val="28"/>
                <w:lang w:val="uk-UA"/>
              </w:rPr>
            </w:pPr>
            <w:r>
              <w:rPr>
                <w:sz w:val="28"/>
                <w:szCs w:val="28"/>
                <w:lang w:val="uk-UA"/>
              </w:rPr>
              <w:t> </w:t>
            </w:r>
          </w:p>
          <w:p w14:paraId="51B45C08">
            <w:pPr>
              <w:pStyle w:val="10"/>
              <w:spacing w:line="256" w:lineRule="auto"/>
              <w:jc w:val="both"/>
              <w:rPr>
                <w:sz w:val="28"/>
                <w:szCs w:val="28"/>
                <w:lang w:val="uk-UA"/>
              </w:rPr>
            </w:pPr>
            <w:r>
              <w:rPr>
                <w:sz w:val="28"/>
                <w:szCs w:val="28"/>
                <w:lang w:val="uk-UA"/>
              </w:rPr>
              <w:t>239</w:t>
            </w:r>
          </w:p>
          <w:p w14:paraId="47FA0729">
            <w:pPr>
              <w:pStyle w:val="10"/>
              <w:spacing w:line="256" w:lineRule="auto"/>
              <w:jc w:val="both"/>
              <w:rPr>
                <w:sz w:val="28"/>
                <w:szCs w:val="28"/>
                <w:lang w:val="uk-UA"/>
              </w:rPr>
            </w:pP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0DA662CA">
            <w:pPr>
              <w:pStyle w:val="10"/>
              <w:spacing w:line="256" w:lineRule="auto"/>
              <w:jc w:val="both"/>
              <w:rPr>
                <w:sz w:val="28"/>
                <w:szCs w:val="28"/>
                <w:lang w:val="uk-UA"/>
              </w:rPr>
            </w:pPr>
            <w:r>
              <w:rPr>
                <w:sz w:val="28"/>
                <w:szCs w:val="28"/>
                <w:lang w:val="uk-UA"/>
              </w:rPr>
              <w:t> </w:t>
            </w:r>
          </w:p>
          <w:p w14:paraId="0759205F">
            <w:pPr>
              <w:pStyle w:val="10"/>
              <w:spacing w:line="256" w:lineRule="auto"/>
              <w:jc w:val="both"/>
              <w:rPr>
                <w:sz w:val="28"/>
                <w:szCs w:val="28"/>
                <w:lang w:val="uk-UA"/>
              </w:rPr>
            </w:pPr>
            <w:r>
              <w:rPr>
                <w:sz w:val="28"/>
                <w:szCs w:val="28"/>
                <w:lang w:val="uk-UA"/>
              </w:rPr>
              <w:t> </w:t>
            </w:r>
          </w:p>
          <w:p w14:paraId="2A30192E">
            <w:pPr>
              <w:pStyle w:val="10"/>
              <w:spacing w:line="256" w:lineRule="auto"/>
              <w:jc w:val="both"/>
              <w:rPr>
                <w:sz w:val="28"/>
                <w:szCs w:val="28"/>
                <w:lang w:val="uk-UA"/>
              </w:rPr>
            </w:pPr>
            <w:r>
              <w:rPr>
                <w:sz w:val="28"/>
                <w:szCs w:val="28"/>
                <w:lang w:val="uk-UA"/>
              </w:rPr>
              <w:t>9669,94</w:t>
            </w:r>
          </w:p>
          <w:p w14:paraId="42D57461">
            <w:pPr>
              <w:pStyle w:val="10"/>
              <w:spacing w:line="256" w:lineRule="auto"/>
              <w:jc w:val="both"/>
              <w:rPr>
                <w:sz w:val="28"/>
                <w:szCs w:val="28"/>
                <w:lang w:val="uk-UA"/>
              </w:rPr>
            </w:pPr>
          </w:p>
        </w:tc>
      </w:tr>
      <w:tr w14:paraId="04E34A4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5F4758A5">
            <w:pPr>
              <w:pStyle w:val="10"/>
              <w:spacing w:line="256" w:lineRule="auto"/>
              <w:jc w:val="both"/>
              <w:rPr>
                <w:sz w:val="28"/>
                <w:szCs w:val="28"/>
                <w:lang w:val="uk-UA"/>
              </w:rPr>
            </w:pPr>
            <w:r>
              <w:rPr>
                <w:sz w:val="28"/>
                <w:szCs w:val="28"/>
                <w:lang w:val="uk-UA"/>
              </w:rPr>
              <w:t>Разом за рік</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37E8852F">
            <w:pPr>
              <w:pStyle w:val="10"/>
              <w:spacing w:line="256" w:lineRule="auto"/>
              <w:jc w:val="both"/>
              <w:rPr>
                <w:sz w:val="28"/>
                <w:szCs w:val="28"/>
                <w:lang w:val="uk-UA"/>
              </w:rPr>
            </w:pPr>
            <w:r>
              <w:rPr>
                <w:sz w:val="28"/>
                <w:szCs w:val="28"/>
                <w:lang w:val="uk-UA"/>
              </w:rPr>
              <w:t>Х</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6755FB98">
            <w:pPr>
              <w:pStyle w:val="10"/>
              <w:spacing w:line="256" w:lineRule="auto"/>
              <w:jc w:val="both"/>
              <w:rPr>
                <w:sz w:val="28"/>
                <w:szCs w:val="28"/>
                <w:lang w:val="uk-UA"/>
              </w:rPr>
            </w:pPr>
            <w:r>
              <w:rPr>
                <w:sz w:val="28"/>
                <w:szCs w:val="28"/>
                <w:lang w:val="uk-UA"/>
              </w:rPr>
              <w:t>Х</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29C568DE">
            <w:pPr>
              <w:pStyle w:val="10"/>
              <w:spacing w:line="256" w:lineRule="auto"/>
              <w:jc w:val="both"/>
              <w:rPr>
                <w:sz w:val="28"/>
                <w:szCs w:val="28"/>
                <w:lang w:val="uk-UA"/>
              </w:rPr>
            </w:pPr>
            <w:r>
              <w:rPr>
                <w:sz w:val="28"/>
                <w:szCs w:val="28"/>
                <w:lang w:val="uk-UA"/>
              </w:rPr>
              <w:t>Х</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758D8F3D">
            <w:pPr>
              <w:pStyle w:val="10"/>
              <w:spacing w:line="256" w:lineRule="auto"/>
              <w:jc w:val="both"/>
              <w:rPr>
                <w:sz w:val="28"/>
                <w:szCs w:val="28"/>
                <w:lang w:val="uk-UA"/>
              </w:rPr>
            </w:pPr>
            <w:r>
              <w:rPr>
                <w:sz w:val="28"/>
                <w:szCs w:val="28"/>
                <w:lang w:val="uk-UA"/>
              </w:rPr>
              <w:t>Х</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35883689">
            <w:pPr>
              <w:pStyle w:val="10"/>
              <w:spacing w:line="256" w:lineRule="auto"/>
              <w:jc w:val="both"/>
              <w:rPr>
                <w:sz w:val="28"/>
                <w:szCs w:val="28"/>
                <w:lang w:val="uk-UA"/>
              </w:rPr>
            </w:pPr>
            <w:r>
              <w:rPr>
                <w:sz w:val="28"/>
                <w:szCs w:val="28"/>
                <w:lang w:val="uk-UA"/>
              </w:rPr>
              <w:t>9710,36</w:t>
            </w:r>
          </w:p>
        </w:tc>
      </w:tr>
      <w:tr w14:paraId="4E1DF1B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350" w:type="pct"/>
            <w:tcBorders>
              <w:top w:val="outset" w:color="auto" w:sz="6" w:space="0"/>
              <w:left w:val="outset" w:color="auto" w:sz="6" w:space="0"/>
              <w:bottom w:val="outset" w:color="auto" w:sz="6" w:space="0"/>
              <w:right w:val="outset" w:color="auto" w:sz="6" w:space="0"/>
            </w:tcBorders>
            <w:shd w:val="clear" w:color="auto" w:fill="FFFFFF"/>
          </w:tcPr>
          <w:p w14:paraId="1E696DC6">
            <w:pPr>
              <w:pStyle w:val="10"/>
              <w:spacing w:line="256" w:lineRule="auto"/>
              <w:jc w:val="both"/>
              <w:rPr>
                <w:sz w:val="28"/>
                <w:szCs w:val="28"/>
                <w:lang w:val="uk-UA"/>
              </w:rPr>
            </w:pPr>
            <w:r>
              <w:rPr>
                <w:sz w:val="28"/>
                <w:szCs w:val="28"/>
                <w:lang w:val="uk-UA"/>
              </w:rPr>
              <w:t>Сумарно за п’ять років</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4021BAFF">
            <w:pPr>
              <w:pStyle w:val="10"/>
              <w:spacing w:line="256" w:lineRule="auto"/>
              <w:jc w:val="both"/>
              <w:rPr>
                <w:sz w:val="28"/>
                <w:szCs w:val="28"/>
                <w:lang w:val="uk-UA"/>
              </w:rPr>
            </w:pPr>
            <w:r>
              <w:rPr>
                <w:sz w:val="28"/>
                <w:szCs w:val="28"/>
                <w:lang w:val="uk-UA"/>
              </w:rPr>
              <w:t>Х</w:t>
            </w:r>
          </w:p>
        </w:tc>
        <w:tc>
          <w:tcPr>
            <w:tcW w:w="700" w:type="pct"/>
            <w:tcBorders>
              <w:top w:val="outset" w:color="auto" w:sz="6" w:space="0"/>
              <w:left w:val="outset" w:color="auto" w:sz="6" w:space="0"/>
              <w:bottom w:val="outset" w:color="auto" w:sz="6" w:space="0"/>
              <w:right w:val="outset" w:color="auto" w:sz="6" w:space="0"/>
            </w:tcBorders>
            <w:shd w:val="clear" w:color="auto" w:fill="FFFFFF"/>
          </w:tcPr>
          <w:p w14:paraId="5F0E74B3">
            <w:pPr>
              <w:pStyle w:val="10"/>
              <w:spacing w:line="256" w:lineRule="auto"/>
              <w:jc w:val="both"/>
              <w:rPr>
                <w:sz w:val="28"/>
                <w:szCs w:val="28"/>
                <w:lang w:val="uk-UA"/>
              </w:rPr>
            </w:pPr>
            <w:r>
              <w:rPr>
                <w:sz w:val="28"/>
                <w:szCs w:val="28"/>
                <w:lang w:val="uk-UA"/>
              </w:rPr>
              <w:t>Х</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455BCB01">
            <w:pPr>
              <w:pStyle w:val="10"/>
              <w:spacing w:line="256" w:lineRule="auto"/>
              <w:jc w:val="both"/>
              <w:rPr>
                <w:sz w:val="28"/>
                <w:szCs w:val="28"/>
                <w:lang w:val="uk-UA"/>
              </w:rPr>
            </w:pPr>
            <w:r>
              <w:rPr>
                <w:sz w:val="28"/>
                <w:szCs w:val="28"/>
                <w:lang w:val="uk-UA"/>
              </w:rPr>
              <w:t>Х</w:t>
            </w:r>
          </w:p>
        </w:tc>
        <w:tc>
          <w:tcPr>
            <w:tcW w:w="650" w:type="pct"/>
            <w:tcBorders>
              <w:top w:val="outset" w:color="auto" w:sz="6" w:space="0"/>
              <w:left w:val="outset" w:color="auto" w:sz="6" w:space="0"/>
              <w:bottom w:val="outset" w:color="auto" w:sz="6" w:space="0"/>
              <w:right w:val="outset" w:color="auto" w:sz="6" w:space="0"/>
            </w:tcBorders>
            <w:shd w:val="clear" w:color="auto" w:fill="FFFFFF"/>
          </w:tcPr>
          <w:p w14:paraId="5441F0B8">
            <w:pPr>
              <w:pStyle w:val="10"/>
              <w:spacing w:line="256" w:lineRule="auto"/>
              <w:jc w:val="both"/>
              <w:rPr>
                <w:sz w:val="28"/>
                <w:szCs w:val="28"/>
                <w:lang w:val="uk-UA"/>
              </w:rPr>
            </w:pPr>
            <w:r>
              <w:rPr>
                <w:sz w:val="28"/>
                <w:szCs w:val="28"/>
                <w:lang w:val="uk-UA"/>
              </w:rPr>
              <w:t>Х</w:t>
            </w:r>
          </w:p>
        </w:tc>
        <w:tc>
          <w:tcPr>
            <w:tcW w:w="900" w:type="pct"/>
            <w:tcBorders>
              <w:top w:val="outset" w:color="auto" w:sz="6" w:space="0"/>
              <w:left w:val="outset" w:color="auto" w:sz="6" w:space="0"/>
              <w:bottom w:val="outset" w:color="auto" w:sz="6" w:space="0"/>
              <w:right w:val="outset" w:color="auto" w:sz="6" w:space="0"/>
            </w:tcBorders>
            <w:shd w:val="clear" w:color="auto" w:fill="FFFFFF"/>
          </w:tcPr>
          <w:p w14:paraId="3F759B50">
            <w:pPr>
              <w:pStyle w:val="10"/>
              <w:spacing w:line="256" w:lineRule="auto"/>
              <w:jc w:val="both"/>
              <w:rPr>
                <w:sz w:val="28"/>
                <w:szCs w:val="28"/>
                <w:lang w:val="uk-UA"/>
              </w:rPr>
            </w:pPr>
            <w:r>
              <w:rPr>
                <w:sz w:val="28"/>
                <w:szCs w:val="28"/>
                <w:lang w:val="uk-UA"/>
              </w:rPr>
              <w:t>Х</w:t>
            </w:r>
          </w:p>
        </w:tc>
      </w:tr>
    </w:tbl>
    <w:p w14:paraId="31CDDAA1">
      <w:pPr>
        <w:pStyle w:val="10"/>
        <w:jc w:val="both"/>
        <w:rPr>
          <w:rFonts w:eastAsia="Calibri"/>
          <w:sz w:val="28"/>
          <w:szCs w:val="28"/>
          <w:lang w:val="uk-UA"/>
        </w:rPr>
      </w:pPr>
    </w:p>
    <w:p w14:paraId="2F8D623B">
      <w:pPr>
        <w:pStyle w:val="10"/>
        <w:jc w:val="both"/>
        <w:rPr>
          <w:sz w:val="28"/>
          <w:szCs w:val="28"/>
          <w:lang w:val="uk-UA"/>
        </w:rPr>
      </w:pPr>
      <w:r>
        <w:rPr>
          <w:sz w:val="28"/>
          <w:szCs w:val="28"/>
          <w:lang w:val="uk-UA"/>
        </w:rPr>
        <w:t>4. Розрахунок сумарних витрат суб’єктів малого підприємництва, що виникають на виконання вимог регулювання</w:t>
      </w:r>
    </w:p>
    <w:tbl>
      <w:tblPr>
        <w:tblStyle w:val="4"/>
        <w:tblW w:w="9600" w:type="dxa"/>
        <w:tblInd w:w="8"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535"/>
        <w:gridCol w:w="3381"/>
        <w:gridCol w:w="2368"/>
        <w:gridCol w:w="2316"/>
      </w:tblGrid>
      <w:tr w14:paraId="271C41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535" w:type="dxa"/>
            <w:tcBorders>
              <w:top w:val="outset" w:color="auto" w:sz="6" w:space="0"/>
              <w:left w:val="outset" w:color="auto" w:sz="6" w:space="0"/>
              <w:bottom w:val="outset" w:color="auto" w:sz="6" w:space="0"/>
              <w:right w:val="outset" w:color="auto" w:sz="6" w:space="0"/>
            </w:tcBorders>
            <w:shd w:val="clear" w:color="auto" w:fill="FFFFFF"/>
          </w:tcPr>
          <w:p w14:paraId="11D2D756">
            <w:pPr>
              <w:pStyle w:val="10"/>
              <w:spacing w:line="256" w:lineRule="auto"/>
              <w:jc w:val="both"/>
              <w:rPr>
                <w:sz w:val="28"/>
                <w:szCs w:val="28"/>
                <w:lang w:val="uk-UA"/>
              </w:rPr>
            </w:pPr>
            <w:r>
              <w:rPr>
                <w:sz w:val="28"/>
                <w:szCs w:val="28"/>
                <w:lang w:val="uk-UA"/>
              </w:rPr>
              <w:t>Порядковий номер</w:t>
            </w:r>
          </w:p>
        </w:tc>
        <w:tc>
          <w:tcPr>
            <w:tcW w:w="3381" w:type="dxa"/>
            <w:tcBorders>
              <w:top w:val="outset" w:color="auto" w:sz="6" w:space="0"/>
              <w:left w:val="outset" w:color="auto" w:sz="6" w:space="0"/>
              <w:bottom w:val="outset" w:color="auto" w:sz="6" w:space="0"/>
              <w:right w:val="outset" w:color="auto" w:sz="6" w:space="0"/>
            </w:tcBorders>
            <w:shd w:val="clear" w:color="auto" w:fill="FFFFFF"/>
          </w:tcPr>
          <w:p w14:paraId="581F0BD8">
            <w:pPr>
              <w:pStyle w:val="10"/>
              <w:spacing w:line="256" w:lineRule="auto"/>
              <w:jc w:val="both"/>
              <w:rPr>
                <w:sz w:val="28"/>
                <w:szCs w:val="28"/>
                <w:lang w:val="uk-UA"/>
              </w:rPr>
            </w:pPr>
            <w:r>
              <w:rPr>
                <w:sz w:val="28"/>
                <w:szCs w:val="28"/>
                <w:lang w:val="uk-UA"/>
              </w:rPr>
              <w:t>Показник</w:t>
            </w:r>
          </w:p>
        </w:tc>
        <w:tc>
          <w:tcPr>
            <w:tcW w:w="2368" w:type="dxa"/>
            <w:tcBorders>
              <w:top w:val="outset" w:color="auto" w:sz="6" w:space="0"/>
              <w:left w:val="outset" w:color="auto" w:sz="6" w:space="0"/>
              <w:bottom w:val="outset" w:color="auto" w:sz="6" w:space="0"/>
              <w:right w:val="outset" w:color="auto" w:sz="6" w:space="0"/>
            </w:tcBorders>
            <w:shd w:val="clear" w:color="auto" w:fill="FFFFFF"/>
          </w:tcPr>
          <w:p w14:paraId="6AE5661F">
            <w:pPr>
              <w:pStyle w:val="10"/>
              <w:spacing w:line="256" w:lineRule="auto"/>
              <w:jc w:val="both"/>
              <w:rPr>
                <w:sz w:val="28"/>
                <w:szCs w:val="28"/>
                <w:lang w:val="uk-UA"/>
              </w:rPr>
            </w:pPr>
            <w:r>
              <w:rPr>
                <w:sz w:val="28"/>
                <w:szCs w:val="28"/>
                <w:lang w:val="uk-UA"/>
              </w:rPr>
              <w:t>Перший рік регулювання (стартовий)</w:t>
            </w:r>
          </w:p>
        </w:tc>
        <w:tc>
          <w:tcPr>
            <w:tcW w:w="2316" w:type="dxa"/>
            <w:tcBorders>
              <w:top w:val="outset" w:color="auto" w:sz="6" w:space="0"/>
              <w:left w:val="outset" w:color="auto" w:sz="6" w:space="0"/>
              <w:bottom w:val="outset" w:color="auto" w:sz="6" w:space="0"/>
              <w:right w:val="outset" w:color="auto" w:sz="6" w:space="0"/>
            </w:tcBorders>
            <w:shd w:val="clear" w:color="auto" w:fill="FFFFFF"/>
          </w:tcPr>
          <w:p w14:paraId="72030CB0">
            <w:pPr>
              <w:pStyle w:val="10"/>
              <w:spacing w:line="256" w:lineRule="auto"/>
              <w:jc w:val="both"/>
              <w:rPr>
                <w:sz w:val="28"/>
                <w:szCs w:val="28"/>
                <w:lang w:val="uk-UA"/>
              </w:rPr>
            </w:pPr>
            <w:r>
              <w:rPr>
                <w:sz w:val="28"/>
                <w:szCs w:val="28"/>
                <w:lang w:val="uk-UA"/>
              </w:rPr>
              <w:t>За п’ять років</w:t>
            </w:r>
          </w:p>
        </w:tc>
      </w:tr>
      <w:tr w14:paraId="70CCEA9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535" w:type="dxa"/>
            <w:tcBorders>
              <w:top w:val="outset" w:color="auto" w:sz="6" w:space="0"/>
              <w:left w:val="outset" w:color="auto" w:sz="6" w:space="0"/>
              <w:bottom w:val="outset" w:color="auto" w:sz="6" w:space="0"/>
              <w:right w:val="outset" w:color="auto" w:sz="6" w:space="0"/>
            </w:tcBorders>
            <w:shd w:val="clear" w:color="auto" w:fill="FFFFFF"/>
          </w:tcPr>
          <w:p w14:paraId="635FDAF8">
            <w:pPr>
              <w:pStyle w:val="10"/>
              <w:spacing w:line="256" w:lineRule="auto"/>
              <w:jc w:val="both"/>
              <w:rPr>
                <w:sz w:val="28"/>
                <w:szCs w:val="28"/>
                <w:lang w:val="uk-UA"/>
              </w:rPr>
            </w:pPr>
            <w:r>
              <w:rPr>
                <w:sz w:val="28"/>
                <w:szCs w:val="28"/>
                <w:lang w:val="uk-UA"/>
              </w:rPr>
              <w:t>1</w:t>
            </w:r>
          </w:p>
        </w:tc>
        <w:tc>
          <w:tcPr>
            <w:tcW w:w="3381" w:type="dxa"/>
            <w:tcBorders>
              <w:top w:val="outset" w:color="auto" w:sz="6" w:space="0"/>
              <w:left w:val="outset" w:color="auto" w:sz="6" w:space="0"/>
              <w:bottom w:val="outset" w:color="auto" w:sz="6" w:space="0"/>
              <w:right w:val="outset" w:color="auto" w:sz="6" w:space="0"/>
            </w:tcBorders>
            <w:shd w:val="clear" w:color="auto" w:fill="FFFFFF"/>
          </w:tcPr>
          <w:p w14:paraId="0365F460">
            <w:pPr>
              <w:pStyle w:val="10"/>
              <w:spacing w:line="256" w:lineRule="auto"/>
              <w:jc w:val="both"/>
              <w:rPr>
                <w:sz w:val="28"/>
                <w:szCs w:val="28"/>
                <w:lang w:val="uk-UA"/>
              </w:rPr>
            </w:pPr>
            <w:r>
              <w:rPr>
                <w:sz w:val="28"/>
                <w:szCs w:val="28"/>
                <w:lang w:val="uk-UA"/>
              </w:rPr>
              <w:t>Оцінка “прямих” витрат суб’єктів малого підприємництва на виконання регулювання</w:t>
            </w:r>
          </w:p>
        </w:tc>
        <w:tc>
          <w:tcPr>
            <w:tcW w:w="2368" w:type="dxa"/>
            <w:tcBorders>
              <w:top w:val="outset" w:color="auto" w:sz="6" w:space="0"/>
              <w:left w:val="outset" w:color="auto" w:sz="6" w:space="0"/>
              <w:bottom w:val="outset" w:color="auto" w:sz="6" w:space="0"/>
              <w:right w:val="outset" w:color="auto" w:sz="6" w:space="0"/>
            </w:tcBorders>
            <w:shd w:val="clear" w:color="auto" w:fill="FFFFFF"/>
          </w:tcPr>
          <w:p w14:paraId="032A0D7D">
            <w:pPr>
              <w:pStyle w:val="10"/>
              <w:spacing w:line="256" w:lineRule="auto"/>
              <w:jc w:val="both"/>
              <w:rPr>
                <w:sz w:val="28"/>
                <w:szCs w:val="28"/>
                <w:lang w:val="uk-UA"/>
              </w:rPr>
            </w:pPr>
            <w:r>
              <w:rPr>
                <w:sz w:val="28"/>
                <w:szCs w:val="28"/>
                <w:lang w:val="uk-UA"/>
              </w:rPr>
              <w:t>816 грн./рік (за 1 м.кв.) місця розташування рекламного засобу</w:t>
            </w:r>
          </w:p>
          <w:p w14:paraId="192FBDB9">
            <w:pPr>
              <w:pStyle w:val="10"/>
              <w:spacing w:line="256" w:lineRule="auto"/>
              <w:jc w:val="both"/>
              <w:rPr>
                <w:sz w:val="28"/>
                <w:szCs w:val="28"/>
                <w:lang w:val="uk-UA"/>
              </w:rPr>
            </w:pPr>
          </w:p>
        </w:tc>
        <w:tc>
          <w:tcPr>
            <w:tcW w:w="2316" w:type="dxa"/>
            <w:tcBorders>
              <w:top w:val="outset" w:color="auto" w:sz="6" w:space="0"/>
              <w:left w:val="outset" w:color="auto" w:sz="6" w:space="0"/>
              <w:bottom w:val="outset" w:color="auto" w:sz="6" w:space="0"/>
              <w:right w:val="outset" w:color="auto" w:sz="6" w:space="0"/>
            </w:tcBorders>
            <w:shd w:val="clear" w:color="auto" w:fill="FFFFFF"/>
          </w:tcPr>
          <w:p w14:paraId="6BB4FAED">
            <w:pPr>
              <w:pStyle w:val="10"/>
              <w:spacing w:line="256" w:lineRule="auto"/>
              <w:jc w:val="both"/>
              <w:rPr>
                <w:sz w:val="28"/>
                <w:szCs w:val="28"/>
                <w:lang w:val="uk-UA"/>
              </w:rPr>
            </w:pPr>
            <w:r>
              <w:rPr>
                <w:sz w:val="28"/>
                <w:szCs w:val="28"/>
                <w:lang w:val="uk-UA"/>
              </w:rPr>
              <w:t>Х</w:t>
            </w:r>
          </w:p>
        </w:tc>
      </w:tr>
      <w:tr w14:paraId="7039774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535" w:type="dxa"/>
            <w:tcBorders>
              <w:top w:val="outset" w:color="auto" w:sz="6" w:space="0"/>
              <w:left w:val="outset" w:color="auto" w:sz="6" w:space="0"/>
              <w:bottom w:val="outset" w:color="auto" w:sz="6" w:space="0"/>
              <w:right w:val="outset" w:color="auto" w:sz="6" w:space="0"/>
            </w:tcBorders>
            <w:shd w:val="clear" w:color="auto" w:fill="FFFFFF"/>
          </w:tcPr>
          <w:p w14:paraId="25EF1EA4">
            <w:pPr>
              <w:pStyle w:val="10"/>
              <w:spacing w:line="256" w:lineRule="auto"/>
              <w:jc w:val="both"/>
              <w:rPr>
                <w:sz w:val="28"/>
                <w:szCs w:val="28"/>
                <w:lang w:val="uk-UA"/>
              </w:rPr>
            </w:pPr>
            <w:r>
              <w:rPr>
                <w:sz w:val="28"/>
                <w:szCs w:val="28"/>
                <w:lang w:val="uk-UA"/>
              </w:rPr>
              <w:t>2</w:t>
            </w:r>
          </w:p>
        </w:tc>
        <w:tc>
          <w:tcPr>
            <w:tcW w:w="3381" w:type="dxa"/>
            <w:tcBorders>
              <w:top w:val="outset" w:color="auto" w:sz="6" w:space="0"/>
              <w:left w:val="outset" w:color="auto" w:sz="6" w:space="0"/>
              <w:bottom w:val="outset" w:color="auto" w:sz="6" w:space="0"/>
              <w:right w:val="outset" w:color="auto" w:sz="6" w:space="0"/>
            </w:tcBorders>
            <w:shd w:val="clear" w:color="auto" w:fill="FFFFFF"/>
          </w:tcPr>
          <w:p w14:paraId="253A13E9">
            <w:pPr>
              <w:pStyle w:val="10"/>
              <w:spacing w:line="256" w:lineRule="auto"/>
              <w:jc w:val="both"/>
              <w:rPr>
                <w:sz w:val="28"/>
                <w:szCs w:val="28"/>
                <w:lang w:val="uk-UA"/>
              </w:rPr>
            </w:pPr>
            <w:r>
              <w:rPr>
                <w:sz w:val="28"/>
                <w:szCs w:val="28"/>
                <w:lang w:val="uk-UA"/>
              </w:rPr>
              <w:t>Оцінка вартості адміністративних процедур для суб’єктів малого підприємництва щодо виконання регулювання та звітування</w:t>
            </w:r>
          </w:p>
        </w:tc>
        <w:tc>
          <w:tcPr>
            <w:tcW w:w="2368" w:type="dxa"/>
            <w:tcBorders>
              <w:top w:val="outset" w:color="auto" w:sz="6" w:space="0"/>
              <w:left w:val="outset" w:color="auto" w:sz="6" w:space="0"/>
              <w:bottom w:val="outset" w:color="auto" w:sz="6" w:space="0"/>
              <w:right w:val="outset" w:color="auto" w:sz="6" w:space="0"/>
            </w:tcBorders>
            <w:shd w:val="clear" w:color="auto" w:fill="FFFFFF"/>
          </w:tcPr>
          <w:p w14:paraId="7105E604">
            <w:pPr>
              <w:pStyle w:val="10"/>
              <w:spacing w:line="256" w:lineRule="auto"/>
              <w:jc w:val="both"/>
              <w:rPr>
                <w:sz w:val="28"/>
                <w:szCs w:val="28"/>
                <w:lang w:val="uk-UA"/>
              </w:rPr>
            </w:pPr>
            <w:r>
              <w:rPr>
                <w:sz w:val="28"/>
                <w:szCs w:val="28"/>
                <w:lang w:val="uk-UA"/>
              </w:rPr>
              <w:t>-</w:t>
            </w:r>
          </w:p>
        </w:tc>
        <w:tc>
          <w:tcPr>
            <w:tcW w:w="2316" w:type="dxa"/>
            <w:tcBorders>
              <w:top w:val="outset" w:color="auto" w:sz="6" w:space="0"/>
              <w:left w:val="outset" w:color="auto" w:sz="6" w:space="0"/>
              <w:bottom w:val="outset" w:color="auto" w:sz="6" w:space="0"/>
              <w:right w:val="outset" w:color="auto" w:sz="6" w:space="0"/>
            </w:tcBorders>
            <w:shd w:val="clear" w:color="auto" w:fill="FFFFFF"/>
          </w:tcPr>
          <w:p w14:paraId="41DE357F">
            <w:pPr>
              <w:pStyle w:val="10"/>
              <w:spacing w:line="256" w:lineRule="auto"/>
              <w:jc w:val="both"/>
              <w:rPr>
                <w:sz w:val="28"/>
                <w:szCs w:val="28"/>
                <w:lang w:val="uk-UA"/>
              </w:rPr>
            </w:pPr>
            <w:r>
              <w:rPr>
                <w:sz w:val="28"/>
                <w:szCs w:val="28"/>
                <w:lang w:val="uk-UA"/>
              </w:rPr>
              <w:t>-</w:t>
            </w:r>
          </w:p>
        </w:tc>
      </w:tr>
      <w:tr w14:paraId="2D6F17C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535" w:type="dxa"/>
            <w:tcBorders>
              <w:top w:val="outset" w:color="auto" w:sz="6" w:space="0"/>
              <w:left w:val="outset" w:color="auto" w:sz="6" w:space="0"/>
              <w:bottom w:val="outset" w:color="auto" w:sz="6" w:space="0"/>
              <w:right w:val="outset" w:color="auto" w:sz="6" w:space="0"/>
            </w:tcBorders>
            <w:shd w:val="clear" w:color="auto" w:fill="FFFFFF"/>
          </w:tcPr>
          <w:p w14:paraId="11BDA944">
            <w:pPr>
              <w:pStyle w:val="10"/>
              <w:spacing w:line="256" w:lineRule="auto"/>
              <w:jc w:val="both"/>
              <w:rPr>
                <w:sz w:val="28"/>
                <w:szCs w:val="28"/>
                <w:lang w:val="uk-UA"/>
              </w:rPr>
            </w:pPr>
            <w:r>
              <w:rPr>
                <w:sz w:val="28"/>
                <w:szCs w:val="28"/>
                <w:lang w:val="uk-UA"/>
              </w:rPr>
              <w:t>3</w:t>
            </w:r>
          </w:p>
        </w:tc>
        <w:tc>
          <w:tcPr>
            <w:tcW w:w="3381" w:type="dxa"/>
            <w:tcBorders>
              <w:top w:val="outset" w:color="auto" w:sz="6" w:space="0"/>
              <w:left w:val="outset" w:color="auto" w:sz="6" w:space="0"/>
              <w:bottom w:val="outset" w:color="auto" w:sz="6" w:space="0"/>
              <w:right w:val="outset" w:color="auto" w:sz="6" w:space="0"/>
            </w:tcBorders>
            <w:shd w:val="clear" w:color="auto" w:fill="FFFFFF"/>
          </w:tcPr>
          <w:p w14:paraId="5AA0608C">
            <w:pPr>
              <w:pStyle w:val="10"/>
              <w:spacing w:line="256" w:lineRule="auto"/>
              <w:jc w:val="both"/>
              <w:rPr>
                <w:sz w:val="28"/>
                <w:szCs w:val="28"/>
                <w:lang w:val="uk-UA"/>
              </w:rPr>
            </w:pPr>
            <w:r>
              <w:rPr>
                <w:sz w:val="28"/>
                <w:szCs w:val="28"/>
                <w:lang w:val="uk-UA"/>
              </w:rPr>
              <w:t>Сумарні витрати малого підприємництва на виконання запланованого регулювання</w:t>
            </w:r>
          </w:p>
        </w:tc>
        <w:tc>
          <w:tcPr>
            <w:tcW w:w="2368" w:type="dxa"/>
            <w:tcBorders>
              <w:top w:val="outset" w:color="auto" w:sz="6" w:space="0"/>
              <w:left w:val="outset" w:color="auto" w:sz="6" w:space="0"/>
              <w:bottom w:val="outset" w:color="auto" w:sz="6" w:space="0"/>
              <w:right w:val="outset" w:color="auto" w:sz="6" w:space="0"/>
            </w:tcBorders>
            <w:shd w:val="clear" w:color="auto" w:fill="FFFFFF"/>
          </w:tcPr>
          <w:p w14:paraId="4AA7CEF4">
            <w:pPr>
              <w:pStyle w:val="10"/>
              <w:spacing w:line="256" w:lineRule="auto"/>
              <w:jc w:val="both"/>
              <w:rPr>
                <w:sz w:val="28"/>
                <w:szCs w:val="28"/>
                <w:lang w:val="uk-UA"/>
              </w:rPr>
            </w:pPr>
            <w:r>
              <w:rPr>
                <w:sz w:val="28"/>
                <w:szCs w:val="28"/>
                <w:lang w:val="uk-UA"/>
              </w:rPr>
              <w:t>816 грн./рік</w:t>
            </w:r>
          </w:p>
          <w:p w14:paraId="464D63A1">
            <w:pPr>
              <w:pStyle w:val="10"/>
              <w:spacing w:line="256" w:lineRule="auto"/>
              <w:jc w:val="both"/>
              <w:rPr>
                <w:sz w:val="28"/>
                <w:szCs w:val="28"/>
                <w:lang w:val="uk-UA"/>
              </w:rPr>
            </w:pPr>
          </w:p>
        </w:tc>
        <w:tc>
          <w:tcPr>
            <w:tcW w:w="2316" w:type="dxa"/>
            <w:tcBorders>
              <w:top w:val="outset" w:color="auto" w:sz="6" w:space="0"/>
              <w:left w:val="outset" w:color="auto" w:sz="6" w:space="0"/>
              <w:bottom w:val="outset" w:color="auto" w:sz="6" w:space="0"/>
              <w:right w:val="outset" w:color="auto" w:sz="6" w:space="0"/>
            </w:tcBorders>
            <w:shd w:val="clear" w:color="auto" w:fill="FFFFFF"/>
          </w:tcPr>
          <w:p w14:paraId="2B5FAA0F">
            <w:pPr>
              <w:pStyle w:val="10"/>
              <w:spacing w:line="256" w:lineRule="auto"/>
              <w:jc w:val="both"/>
              <w:rPr>
                <w:sz w:val="28"/>
                <w:szCs w:val="28"/>
                <w:lang w:val="uk-UA"/>
              </w:rPr>
            </w:pPr>
            <w:r>
              <w:rPr>
                <w:sz w:val="28"/>
                <w:szCs w:val="28"/>
                <w:lang w:val="uk-UA"/>
              </w:rPr>
              <w:t>Х</w:t>
            </w:r>
          </w:p>
          <w:p w14:paraId="0F650E4F">
            <w:pPr>
              <w:pStyle w:val="10"/>
              <w:spacing w:line="256" w:lineRule="auto"/>
              <w:jc w:val="both"/>
              <w:rPr>
                <w:sz w:val="28"/>
                <w:szCs w:val="28"/>
                <w:lang w:val="uk-UA"/>
              </w:rPr>
            </w:pPr>
          </w:p>
        </w:tc>
      </w:tr>
      <w:tr w14:paraId="1885E7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535" w:type="dxa"/>
            <w:tcBorders>
              <w:top w:val="outset" w:color="auto" w:sz="6" w:space="0"/>
              <w:left w:val="outset" w:color="auto" w:sz="6" w:space="0"/>
              <w:bottom w:val="outset" w:color="auto" w:sz="6" w:space="0"/>
              <w:right w:val="outset" w:color="auto" w:sz="6" w:space="0"/>
            </w:tcBorders>
            <w:shd w:val="clear" w:color="auto" w:fill="FFFFFF"/>
          </w:tcPr>
          <w:p w14:paraId="2B8048E8">
            <w:pPr>
              <w:pStyle w:val="10"/>
              <w:spacing w:line="256" w:lineRule="auto"/>
              <w:jc w:val="both"/>
              <w:rPr>
                <w:sz w:val="28"/>
                <w:szCs w:val="28"/>
                <w:lang w:val="uk-UA"/>
              </w:rPr>
            </w:pPr>
            <w:r>
              <w:rPr>
                <w:sz w:val="28"/>
                <w:szCs w:val="28"/>
                <w:lang w:val="uk-UA"/>
              </w:rPr>
              <w:t>4</w:t>
            </w:r>
          </w:p>
        </w:tc>
        <w:tc>
          <w:tcPr>
            <w:tcW w:w="3381" w:type="dxa"/>
            <w:tcBorders>
              <w:top w:val="outset" w:color="auto" w:sz="6" w:space="0"/>
              <w:left w:val="outset" w:color="auto" w:sz="6" w:space="0"/>
              <w:bottom w:val="outset" w:color="auto" w:sz="6" w:space="0"/>
              <w:right w:val="outset" w:color="auto" w:sz="6" w:space="0"/>
            </w:tcBorders>
            <w:shd w:val="clear" w:color="auto" w:fill="FFFFFF"/>
          </w:tcPr>
          <w:p w14:paraId="51D18F0C">
            <w:pPr>
              <w:pStyle w:val="10"/>
              <w:spacing w:line="256" w:lineRule="auto"/>
              <w:jc w:val="both"/>
              <w:rPr>
                <w:sz w:val="28"/>
                <w:szCs w:val="28"/>
                <w:lang w:val="uk-UA"/>
              </w:rPr>
            </w:pPr>
            <w:r>
              <w:rPr>
                <w:sz w:val="28"/>
                <w:szCs w:val="28"/>
                <w:lang w:val="uk-UA"/>
              </w:rPr>
              <w:t>Бюджетні витрати  на адміністрування регулювання суб’єктів малого підприємництва</w:t>
            </w:r>
          </w:p>
        </w:tc>
        <w:tc>
          <w:tcPr>
            <w:tcW w:w="2368" w:type="dxa"/>
            <w:tcBorders>
              <w:top w:val="outset" w:color="auto" w:sz="6" w:space="0"/>
              <w:left w:val="outset" w:color="auto" w:sz="6" w:space="0"/>
              <w:bottom w:val="outset" w:color="auto" w:sz="6" w:space="0"/>
              <w:right w:val="outset" w:color="auto" w:sz="6" w:space="0"/>
            </w:tcBorders>
            <w:shd w:val="clear" w:color="auto" w:fill="FFFFFF"/>
          </w:tcPr>
          <w:p w14:paraId="7B621279">
            <w:pPr>
              <w:pStyle w:val="10"/>
              <w:spacing w:line="256" w:lineRule="auto"/>
              <w:jc w:val="both"/>
              <w:rPr>
                <w:sz w:val="28"/>
                <w:szCs w:val="28"/>
                <w:lang w:val="uk-UA"/>
              </w:rPr>
            </w:pPr>
            <w:r>
              <w:rPr>
                <w:sz w:val="28"/>
                <w:szCs w:val="28"/>
                <w:lang w:val="uk-UA"/>
              </w:rPr>
              <w:t>9710,36 грн.</w:t>
            </w:r>
          </w:p>
        </w:tc>
        <w:tc>
          <w:tcPr>
            <w:tcW w:w="2316" w:type="dxa"/>
            <w:tcBorders>
              <w:top w:val="outset" w:color="auto" w:sz="6" w:space="0"/>
              <w:left w:val="outset" w:color="auto" w:sz="6" w:space="0"/>
              <w:bottom w:val="outset" w:color="auto" w:sz="6" w:space="0"/>
              <w:right w:val="outset" w:color="auto" w:sz="6" w:space="0"/>
            </w:tcBorders>
            <w:shd w:val="clear" w:color="auto" w:fill="FFFFFF"/>
          </w:tcPr>
          <w:p w14:paraId="73F56970">
            <w:pPr>
              <w:pStyle w:val="10"/>
              <w:spacing w:line="256" w:lineRule="auto"/>
              <w:jc w:val="both"/>
              <w:rPr>
                <w:sz w:val="28"/>
                <w:szCs w:val="28"/>
                <w:lang w:val="uk-UA"/>
              </w:rPr>
            </w:pPr>
            <w:r>
              <w:rPr>
                <w:sz w:val="28"/>
                <w:szCs w:val="28"/>
                <w:lang w:val="uk-UA"/>
              </w:rPr>
              <w:t>Х</w:t>
            </w:r>
          </w:p>
        </w:tc>
      </w:tr>
      <w:tr w14:paraId="1B632AC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535" w:type="dxa"/>
            <w:tcBorders>
              <w:top w:val="outset" w:color="auto" w:sz="6" w:space="0"/>
              <w:left w:val="outset" w:color="auto" w:sz="6" w:space="0"/>
              <w:bottom w:val="outset" w:color="auto" w:sz="6" w:space="0"/>
              <w:right w:val="outset" w:color="auto" w:sz="6" w:space="0"/>
            </w:tcBorders>
            <w:shd w:val="clear" w:color="auto" w:fill="FFFFFF"/>
          </w:tcPr>
          <w:p w14:paraId="5EE0BAE5">
            <w:pPr>
              <w:pStyle w:val="10"/>
              <w:spacing w:line="256" w:lineRule="auto"/>
              <w:jc w:val="both"/>
              <w:rPr>
                <w:sz w:val="28"/>
                <w:szCs w:val="28"/>
                <w:lang w:val="uk-UA"/>
              </w:rPr>
            </w:pPr>
            <w:r>
              <w:rPr>
                <w:sz w:val="28"/>
                <w:szCs w:val="28"/>
                <w:lang w:val="uk-UA"/>
              </w:rPr>
              <w:t>5</w:t>
            </w:r>
          </w:p>
        </w:tc>
        <w:tc>
          <w:tcPr>
            <w:tcW w:w="3381" w:type="dxa"/>
            <w:tcBorders>
              <w:top w:val="outset" w:color="auto" w:sz="6" w:space="0"/>
              <w:left w:val="outset" w:color="auto" w:sz="6" w:space="0"/>
              <w:bottom w:val="outset" w:color="auto" w:sz="6" w:space="0"/>
              <w:right w:val="outset" w:color="auto" w:sz="6" w:space="0"/>
            </w:tcBorders>
            <w:shd w:val="clear" w:color="auto" w:fill="FFFFFF"/>
          </w:tcPr>
          <w:p w14:paraId="171E4325">
            <w:pPr>
              <w:pStyle w:val="10"/>
              <w:spacing w:line="256" w:lineRule="auto"/>
              <w:jc w:val="both"/>
              <w:rPr>
                <w:sz w:val="28"/>
                <w:szCs w:val="28"/>
                <w:lang w:val="uk-UA"/>
              </w:rPr>
            </w:pPr>
            <w:r>
              <w:rPr>
                <w:sz w:val="28"/>
                <w:szCs w:val="28"/>
                <w:lang w:val="uk-UA"/>
              </w:rPr>
              <w:t>Сумарні витрати на виконання запланованого регулювання</w:t>
            </w:r>
          </w:p>
        </w:tc>
        <w:tc>
          <w:tcPr>
            <w:tcW w:w="2368" w:type="dxa"/>
            <w:tcBorders>
              <w:top w:val="outset" w:color="auto" w:sz="6" w:space="0"/>
              <w:left w:val="outset" w:color="auto" w:sz="6" w:space="0"/>
              <w:bottom w:val="outset" w:color="auto" w:sz="6" w:space="0"/>
              <w:right w:val="outset" w:color="auto" w:sz="6" w:space="0"/>
            </w:tcBorders>
            <w:shd w:val="clear" w:color="auto" w:fill="FFFFFF"/>
          </w:tcPr>
          <w:p w14:paraId="1E15E3C7">
            <w:pPr>
              <w:pStyle w:val="10"/>
              <w:spacing w:line="256" w:lineRule="auto"/>
              <w:jc w:val="both"/>
              <w:rPr>
                <w:sz w:val="28"/>
                <w:szCs w:val="28"/>
                <w:lang w:val="uk-UA"/>
              </w:rPr>
            </w:pPr>
            <w:r>
              <w:rPr>
                <w:sz w:val="28"/>
                <w:szCs w:val="28"/>
                <w:lang w:val="uk-UA"/>
              </w:rPr>
              <w:t>10526,36 грн./рік</w:t>
            </w:r>
          </w:p>
        </w:tc>
        <w:tc>
          <w:tcPr>
            <w:tcW w:w="2316" w:type="dxa"/>
            <w:tcBorders>
              <w:top w:val="outset" w:color="auto" w:sz="6" w:space="0"/>
              <w:left w:val="outset" w:color="auto" w:sz="6" w:space="0"/>
              <w:bottom w:val="outset" w:color="auto" w:sz="6" w:space="0"/>
              <w:right w:val="outset" w:color="auto" w:sz="6" w:space="0"/>
            </w:tcBorders>
            <w:shd w:val="clear" w:color="auto" w:fill="FFFFFF"/>
          </w:tcPr>
          <w:p w14:paraId="230BB867">
            <w:pPr>
              <w:pStyle w:val="10"/>
              <w:spacing w:line="256" w:lineRule="auto"/>
              <w:jc w:val="both"/>
              <w:rPr>
                <w:sz w:val="28"/>
                <w:szCs w:val="28"/>
                <w:lang w:val="uk-UA"/>
              </w:rPr>
            </w:pPr>
            <w:r>
              <w:rPr>
                <w:sz w:val="28"/>
                <w:szCs w:val="28"/>
                <w:lang w:val="uk-UA"/>
              </w:rPr>
              <w:t>Х</w:t>
            </w:r>
          </w:p>
          <w:p w14:paraId="740B86EE">
            <w:pPr>
              <w:pStyle w:val="10"/>
              <w:spacing w:line="256" w:lineRule="auto"/>
              <w:jc w:val="both"/>
              <w:rPr>
                <w:sz w:val="28"/>
                <w:szCs w:val="28"/>
                <w:lang w:val="uk-UA"/>
              </w:rPr>
            </w:pPr>
          </w:p>
        </w:tc>
      </w:tr>
    </w:tbl>
    <w:p w14:paraId="7CC154D5">
      <w:pPr>
        <w:pStyle w:val="10"/>
        <w:jc w:val="both"/>
        <w:rPr>
          <w:rFonts w:eastAsia="Calibri"/>
          <w:sz w:val="28"/>
          <w:szCs w:val="28"/>
          <w:lang w:val="uk-UA"/>
        </w:rPr>
      </w:pPr>
    </w:p>
    <w:p w14:paraId="433BB754">
      <w:pPr>
        <w:pStyle w:val="10"/>
        <w:jc w:val="both"/>
        <w:rPr>
          <w:sz w:val="28"/>
          <w:szCs w:val="28"/>
          <w:lang w:val="uk-UA"/>
        </w:rPr>
      </w:pPr>
      <w:r>
        <w:rPr>
          <w:sz w:val="28"/>
          <w:szCs w:val="28"/>
          <w:lang w:val="uk-UA"/>
        </w:rPr>
        <w:t>5. Розроблення коригуючих (пом’якшувальних) заходів для малого підприємництва щодо запропонованого регулювання Під час проведеного обговорення та консультацій були визначені орієнтовні витрати для суб’єктів малого підприємництва внаслідок дії регуляторного акту, за результатами яких передбачається, що орієнтовні витрати є обґрунтованими та помірними в зв’язку з чим розроблення коригуючих (пом’якшувальних) заходів для малого підприємництва щодо запропонованого регулювання не пропонується.</w:t>
      </w:r>
    </w:p>
    <w:p w14:paraId="5701A5BA">
      <w:pPr>
        <w:pStyle w:val="10"/>
        <w:jc w:val="both"/>
        <w:rPr>
          <w:sz w:val="28"/>
          <w:szCs w:val="28"/>
          <w:lang w:val="uk-UA"/>
        </w:rPr>
      </w:pPr>
    </w:p>
    <w:p w14:paraId="79412E5A">
      <w:pPr>
        <w:pStyle w:val="10"/>
        <w:jc w:val="both"/>
        <w:rPr>
          <w:sz w:val="28"/>
          <w:szCs w:val="28"/>
          <w:shd w:val="clear" w:color="auto" w:fill="FFFFFF"/>
          <w:lang w:val="uk-UA"/>
          <w14:ligatures w14:val="standardContextual"/>
        </w:rPr>
      </w:pPr>
    </w:p>
    <w:p w14:paraId="2F76ECE1">
      <w:pPr>
        <w:pStyle w:val="10"/>
        <w:jc w:val="both"/>
        <w:rPr>
          <w:sz w:val="28"/>
          <w:szCs w:val="28"/>
          <w:lang w:val="uk-UA"/>
        </w:rPr>
      </w:pPr>
    </w:p>
    <w:p w14:paraId="2BD7DBFB">
      <w:pPr>
        <w:rPr>
          <w:lang w:val="uk-UA"/>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ndale Sans UI">
    <w:altName w:val="Calibri"/>
    <w:panose1 w:val="00000000000000000000"/>
    <w:charset w:val="CC"/>
    <w:family w:val="auto"/>
    <w:pitch w:val="default"/>
    <w:sig w:usb0="00000000" w:usb1="00000000" w:usb2="00000000" w:usb3="00000000" w:csb0="00000000" w:csb1="00000000"/>
  </w:font>
  <w:font w:name="Segoe UI">
    <w:panose1 w:val="020B0502040204020203"/>
    <w:charset w:val="CC"/>
    <w:family w:val="swiss"/>
    <w:pitch w:val="default"/>
    <w:sig w:usb0="E4002EFF" w:usb1="C000E47F" w:usb2="00000009" w:usb3="00000000" w:csb0="200001FF" w:csb1="00000000"/>
  </w:font>
  <w:font w:name="Lucida Sans Unicode">
    <w:panose1 w:val="020B0602030504020204"/>
    <w:charset w:val="CC"/>
    <w:family w:val="swiss"/>
    <w:pitch w:val="default"/>
    <w:sig w:usb0="80001AFF" w:usb1="0000396B" w:usb2="00000000" w:usb3="00000000" w:csb0="200000BF" w:csb1="D7F70000"/>
  </w:font>
  <w:font w:name="Arial Unicode MS">
    <w:altName w:val="Arial"/>
    <w:panose1 w:val="020B0604020202020204"/>
    <w:charset w:val="80"/>
    <w:family w:val="swiss"/>
    <w:pitch w:val="default"/>
    <w:sig w:usb0="00000000" w:usb1="00000000"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8F1"/>
    <w:rsid w:val="001174EC"/>
    <w:rsid w:val="006B28F1"/>
    <w:rsid w:val="007A4E04"/>
    <w:rsid w:val="182B671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1"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utoSpaceDN w:val="0"/>
      <w:spacing w:after="200" w:line="276" w:lineRule="auto"/>
    </w:pPr>
    <w:rPr>
      <w:rFonts w:ascii="Calibri" w:hAnsi="Calibri" w:eastAsia="Times New Roman" w:cs="Times New Roman"/>
      <w:sz w:val="22"/>
      <w:szCs w:val="22"/>
      <w:lang w:val="ru-RU" w:eastAsia="ru-RU" w:bidi="ar-SA"/>
    </w:rPr>
  </w:style>
  <w:style w:type="paragraph" w:styleId="2">
    <w:name w:val="heading 3"/>
    <w:basedOn w:val="1"/>
    <w:link w:val="12"/>
    <w:semiHidden/>
    <w:unhideWhenUsed/>
    <w:qFormat/>
    <w:uiPriority w:val="99"/>
    <w:pPr>
      <w:spacing w:before="100" w:beforeAutospacing="1" w:after="100" w:afterAutospacing="1" w:line="240" w:lineRule="auto"/>
      <w:outlineLvl w:val="2"/>
    </w:pPr>
    <w:rPr>
      <w:rFonts w:ascii="Times New Roman" w:hAnsi="Times New Roman"/>
      <w:b/>
      <w:bCs/>
      <w:sz w:val="27"/>
      <w:szCs w:val="27"/>
      <w14:ligatures w14:val="standardContextual"/>
    </w:rPr>
  </w:style>
  <w:style w:type="character" w:default="1" w:styleId="3">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5">
    <w:name w:val="Balloon Text"/>
    <w:basedOn w:val="1"/>
    <w:link w:val="15"/>
    <w:semiHidden/>
    <w:unhideWhenUsed/>
    <w:qFormat/>
    <w:uiPriority w:val="99"/>
    <w:pPr>
      <w:spacing w:after="0" w:line="240" w:lineRule="auto"/>
    </w:pPr>
    <w:rPr>
      <w:rFonts w:ascii="Segoe UI" w:hAnsi="Segoe UI" w:cs="Segoe UI"/>
      <w:sz w:val="18"/>
      <w:szCs w:val="18"/>
    </w:rPr>
  </w:style>
  <w:style w:type="paragraph" w:styleId="6">
    <w:name w:val="Body Text"/>
    <w:basedOn w:val="1"/>
    <w:link w:val="14"/>
    <w:semiHidden/>
    <w:unhideWhenUsed/>
    <w:qFormat/>
    <w:uiPriority w:val="0"/>
    <w:pPr>
      <w:spacing w:after="120"/>
    </w:pPr>
    <w:rPr>
      <w:rFonts w:ascii="Times New Roman" w:hAnsi="Times New Roman" w:eastAsia="Andale Sans UI"/>
      <w:kern w:val="2"/>
      <w:sz w:val="24"/>
      <w:szCs w:val="24"/>
      <w:lang w:eastAsia="ar-SA"/>
    </w:rPr>
  </w:style>
  <w:style w:type="character" w:styleId="7">
    <w:name w:val="Emphasis"/>
    <w:basedOn w:val="3"/>
    <w:qFormat/>
    <w:uiPriority w:val="20"/>
    <w:rPr>
      <w:i/>
      <w:iCs/>
    </w:rPr>
  </w:style>
  <w:style w:type="character" w:styleId="8">
    <w:name w:val="FollowedHyperlink"/>
    <w:basedOn w:val="3"/>
    <w:semiHidden/>
    <w:unhideWhenUsed/>
    <w:uiPriority w:val="99"/>
    <w:rPr>
      <w:color w:val="954F72" w:themeColor="followedHyperlink"/>
      <w:u w:val="single"/>
      <w14:textFill>
        <w14:solidFill>
          <w14:schemeClr w14:val="folHlink"/>
        </w14:solidFill>
      </w14:textFill>
    </w:rPr>
  </w:style>
  <w:style w:type="character" w:styleId="9">
    <w:name w:val="Hyperlink"/>
    <w:basedOn w:val="3"/>
    <w:semiHidden/>
    <w:unhideWhenUsed/>
    <w:uiPriority w:val="99"/>
    <w:rPr>
      <w:color w:val="0000FF"/>
      <w:u w:val="single"/>
    </w:rPr>
  </w:style>
  <w:style w:type="paragraph" w:styleId="10">
    <w:name w:val="Normal (Web)"/>
    <w:link w:val="13"/>
    <w:semiHidden/>
    <w:unhideWhenUsed/>
    <w:qFormat/>
    <w:uiPriority w:val="1"/>
    <w:pPr>
      <w:autoSpaceDN w:val="0"/>
      <w:spacing w:after="0" w:line="240" w:lineRule="auto"/>
      <w:contextualSpacing/>
    </w:pPr>
    <w:rPr>
      <w:rFonts w:ascii="Times New Roman" w:hAnsi="Times New Roman" w:eastAsia="Times New Roman" w:cs="Times New Roman"/>
      <w:sz w:val="24"/>
      <w:szCs w:val="24"/>
      <w:lang w:val="ru-RU" w:eastAsia="ru-RU" w:bidi="ar-SA"/>
    </w:rPr>
  </w:style>
  <w:style w:type="table" w:styleId="11">
    <w:name w:val="Table Grid"/>
    <w:basedOn w:val="4"/>
    <w:qFormat/>
    <w:uiPriority w:val="39"/>
    <w:pPr>
      <w:spacing w:after="0" w:line="240" w:lineRule="auto"/>
    </w:pPr>
    <w:rPr>
      <w:kern w:val="2"/>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Заголовок 3 Знак"/>
    <w:basedOn w:val="3"/>
    <w:link w:val="2"/>
    <w:semiHidden/>
    <w:uiPriority w:val="99"/>
    <w:rPr>
      <w:rFonts w:ascii="Times New Roman" w:hAnsi="Times New Roman" w:eastAsia="Times New Roman" w:cs="Times New Roman"/>
      <w:b/>
      <w:bCs/>
      <w:sz w:val="27"/>
      <w:szCs w:val="27"/>
      <w:lang w:eastAsia="ru-RU"/>
      <w14:ligatures w14:val="standardContextual"/>
    </w:rPr>
  </w:style>
  <w:style w:type="character" w:customStyle="1" w:styleId="13">
    <w:name w:val="Обычный (веб) Знак1"/>
    <w:link w:val="10"/>
    <w:semiHidden/>
    <w:locked/>
    <w:uiPriority w:val="1"/>
    <w:rPr>
      <w:rFonts w:ascii="Times New Roman" w:hAnsi="Times New Roman" w:eastAsia="Times New Roman" w:cs="Times New Roman"/>
      <w:sz w:val="24"/>
      <w:szCs w:val="24"/>
      <w:lang w:eastAsia="ru-RU"/>
    </w:rPr>
  </w:style>
  <w:style w:type="character" w:customStyle="1" w:styleId="14">
    <w:name w:val="Основной текст Знак"/>
    <w:basedOn w:val="3"/>
    <w:link w:val="6"/>
    <w:semiHidden/>
    <w:locked/>
    <w:uiPriority w:val="0"/>
    <w:rPr>
      <w:rFonts w:ascii="Times New Roman" w:hAnsi="Times New Roman" w:eastAsia="Andale Sans UI" w:cs="Times New Roman"/>
      <w:kern w:val="2"/>
      <w:sz w:val="24"/>
      <w:szCs w:val="24"/>
      <w:lang w:eastAsia="ar-SA"/>
    </w:rPr>
  </w:style>
  <w:style w:type="character" w:customStyle="1" w:styleId="15">
    <w:name w:val="Текст выноски Знак"/>
    <w:basedOn w:val="3"/>
    <w:link w:val="5"/>
    <w:semiHidden/>
    <w:qFormat/>
    <w:locked/>
    <w:uiPriority w:val="99"/>
    <w:rPr>
      <w:rFonts w:ascii="Segoe UI" w:hAnsi="Segoe UI" w:eastAsia="Times New Roman" w:cs="Segoe UI"/>
      <w:sz w:val="18"/>
      <w:szCs w:val="18"/>
      <w:lang w:eastAsia="ru-RU"/>
    </w:rPr>
  </w:style>
  <w:style w:type="paragraph" w:customStyle="1" w:styleId="16">
    <w:name w:val="Содержимое таблицы"/>
    <w:basedOn w:val="1"/>
    <w:semiHidden/>
    <w:qFormat/>
    <w:uiPriority w:val="1"/>
    <w:pPr>
      <w:widowControl w:val="0"/>
      <w:suppressLineNumbers/>
      <w:suppressAutoHyphens/>
      <w:spacing w:after="0" w:line="240" w:lineRule="auto"/>
      <w:contextualSpacing/>
    </w:pPr>
    <w:rPr>
      <w:rFonts w:ascii="Times New Roman" w:hAnsi="Times New Roman" w:eastAsia="Andale Sans UI"/>
      <w:kern w:val="2"/>
      <w:sz w:val="24"/>
      <w:szCs w:val="24"/>
      <w:lang w:eastAsia="ar-SA"/>
    </w:rPr>
  </w:style>
  <w:style w:type="paragraph" w:customStyle="1" w:styleId="17">
    <w:name w:val="Основной текст с отступом 21"/>
    <w:basedOn w:val="1"/>
    <w:semiHidden/>
    <w:qFormat/>
    <w:uiPriority w:val="1"/>
    <w:pPr>
      <w:suppressAutoHyphens/>
      <w:spacing w:after="0" w:line="240" w:lineRule="auto"/>
      <w:ind w:firstLine="709"/>
      <w:contextualSpacing/>
      <w:jc w:val="both"/>
    </w:pPr>
    <w:rPr>
      <w:rFonts w:ascii="Times New Roman" w:hAnsi="Times New Roman" w:eastAsia="Calibri"/>
      <w:sz w:val="28"/>
      <w:szCs w:val="28"/>
      <w:lang w:val="uk-UA" w:eastAsia="ar-SA"/>
    </w:rPr>
  </w:style>
  <w:style w:type="paragraph" w:customStyle="1" w:styleId="18">
    <w:name w:val="rvps2"/>
    <w:basedOn w:val="1"/>
    <w:semiHidden/>
    <w:qFormat/>
    <w:uiPriority w:val="1"/>
    <w:pPr>
      <w:spacing w:before="100" w:beforeAutospacing="1" w:after="100" w:afterAutospacing="1" w:line="240" w:lineRule="auto"/>
      <w:contextualSpacing/>
    </w:pPr>
    <w:rPr>
      <w:rFonts w:ascii="Times New Roman" w:hAnsi="Times New Roman"/>
      <w:sz w:val="24"/>
      <w:szCs w:val="24"/>
    </w:rPr>
  </w:style>
  <w:style w:type="character" w:customStyle="1" w:styleId="19">
    <w:name w:val="Основной текст_"/>
    <w:basedOn w:val="3"/>
    <w:link w:val="20"/>
    <w:semiHidden/>
    <w:qFormat/>
    <w:locked/>
    <w:uiPriority w:val="0"/>
    <w:rPr>
      <w:rFonts w:ascii="Lucida Sans Unicode" w:hAnsi="Lucida Sans Unicode" w:eastAsia="Lucida Sans Unicode" w:cs="Lucida Sans Unicode"/>
      <w:sz w:val="18"/>
      <w:szCs w:val="18"/>
      <w:shd w:val="clear" w:color="auto" w:fill="FFFFFF"/>
    </w:rPr>
  </w:style>
  <w:style w:type="paragraph" w:customStyle="1" w:styleId="20">
    <w:name w:val="Основной текст1"/>
    <w:link w:val="19"/>
    <w:semiHidden/>
    <w:qFormat/>
    <w:uiPriority w:val="0"/>
    <w:pPr>
      <w:widowControl w:val="0"/>
      <w:shd w:val="clear" w:color="auto" w:fill="FFFFFF"/>
      <w:autoSpaceDN w:val="0"/>
      <w:spacing w:after="0" w:line="288" w:lineRule="exact"/>
      <w:ind w:hanging="360"/>
      <w:contextualSpacing/>
      <w:jc w:val="both"/>
    </w:pPr>
    <w:rPr>
      <w:rFonts w:ascii="Lucida Sans Unicode" w:hAnsi="Lucida Sans Unicode" w:eastAsia="Lucida Sans Unicode" w:cs="Lucida Sans Unicode"/>
      <w:sz w:val="18"/>
      <w:szCs w:val="18"/>
      <w:lang w:val="ru-RU" w:eastAsia="en-US" w:bidi="ar-SA"/>
    </w:rPr>
  </w:style>
  <w:style w:type="paragraph" w:customStyle="1" w:styleId="21">
    <w:name w:val="Без интервала2"/>
    <w:semiHidden/>
    <w:qFormat/>
    <w:uiPriority w:val="1"/>
    <w:pPr>
      <w:autoSpaceDN w:val="0"/>
      <w:spacing w:after="0" w:line="240" w:lineRule="auto"/>
      <w:contextualSpacing/>
    </w:pPr>
    <w:rPr>
      <w:rFonts w:ascii="Calibri" w:hAnsi="Calibri" w:eastAsia="Calibri" w:cs="Times New Roman"/>
      <w:sz w:val="22"/>
      <w:szCs w:val="22"/>
      <w:lang w:val="ru-RU" w:eastAsia="ru-RU" w:bidi="ar-SA"/>
    </w:rPr>
  </w:style>
  <w:style w:type="character" w:customStyle="1" w:styleId="22">
    <w:name w:val="Основной текст Знак1"/>
    <w:basedOn w:val="3"/>
    <w:semiHidden/>
    <w:uiPriority w:val="0"/>
    <w:rPr>
      <w:rFonts w:ascii="Calibri" w:hAnsi="Calibri" w:eastAsia="Times New Roman" w:cs="Times New Roman"/>
      <w:lang w:eastAsia="ru-RU"/>
    </w:rPr>
  </w:style>
  <w:style w:type="character" w:customStyle="1" w:styleId="23">
    <w:name w:val="rvts46"/>
    <w:basedOn w:val="3"/>
    <w:uiPriority w:val="0"/>
  </w:style>
  <w:style w:type="character" w:customStyle="1" w:styleId="24">
    <w:name w:val="rvts11"/>
    <w:basedOn w:val="3"/>
    <w:qFormat/>
    <w:uiPriority w:val="0"/>
  </w:style>
  <w:style w:type="character" w:customStyle="1" w:styleId="25">
    <w:name w:val="Текст выноски Знак1"/>
    <w:basedOn w:val="3"/>
    <w:semiHidden/>
    <w:qFormat/>
    <w:uiPriority w:val="99"/>
    <w:rPr>
      <w:rFonts w:ascii="Segoe UI" w:hAnsi="Segoe UI" w:eastAsia="Times New Roman" w:cs="Segoe UI"/>
      <w:sz w:val="18"/>
      <w:szCs w:val="18"/>
      <w:lang w:eastAsia="ru-RU"/>
    </w:rPr>
  </w:style>
  <w:style w:type="table" w:customStyle="1" w:styleId="26">
    <w:name w:val="Сетка таблицы1"/>
    <w:basedOn w:val="4"/>
    <w:qFormat/>
    <w:uiPriority w:val="39"/>
    <w:pPr>
      <w:spacing w:after="0" w:line="240" w:lineRule="auto"/>
    </w:pPr>
    <w:rPr>
      <w:rFonts w:ascii="Times New Roman" w:hAnsi="Times New Roman" w:eastAsia="Times New Roman" w:cs="Times New Roman"/>
      <w:kern w:val="2"/>
      <w:sz w:val="20"/>
      <w:szCs w:val="20"/>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41</Pages>
  <Words>13463</Words>
  <Characters>76743</Characters>
  <Lines>639</Lines>
  <Paragraphs>180</Paragraphs>
  <TotalTime>1</TotalTime>
  <ScaleCrop>false</ScaleCrop>
  <LinksUpToDate>false</LinksUpToDate>
  <CharactersWithSpaces>90026</CharactersWithSpaces>
  <Application>WPS Office_12.2.0.23206_F1E327BC-269C-435d-A152-05C5408002CA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2026-03-26T08:22:00Z</dcterms:created>
  <dc:creator>Пользователь</dc:creator>
  <cp:lastModifiedBy>ihors</cp:lastModifiedBy>
  <dcterms:modified xsi:type="dcterms:W3CDTF">2026-09-22T10:41:24Z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0A3767967FFF4DA6850120ABECF3F5D9_12</vt:lpwstr>
  </property>
</Properties>
</file>